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C6" w:rsidRPr="00D8771C" w:rsidRDefault="00B55DC6" w:rsidP="00B55DC6">
      <w:pPr>
        <w:pStyle w:val="1"/>
        <w:spacing w:before="0" w:after="0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D8771C">
        <w:rPr>
          <w:rFonts w:ascii="Times New Roman" w:hAnsi="Times New Roman" w:cs="Times New Roman"/>
          <w:color w:val="FF0000"/>
          <w:sz w:val="28"/>
          <w:szCs w:val="28"/>
        </w:rPr>
        <w:t xml:space="preserve">Паспорт инвестиционной площадки </w:t>
      </w:r>
      <w:r w:rsidR="002739D7">
        <w:rPr>
          <w:rFonts w:ascii="Times New Roman" w:hAnsi="Times New Roman" w:cs="Times New Roman"/>
          <w:color w:val="FF0000"/>
          <w:sz w:val="28"/>
          <w:szCs w:val="28"/>
        </w:rPr>
        <w:t>67-02-25</w:t>
      </w:r>
    </w:p>
    <w:p w:rsidR="00B55DC6" w:rsidRPr="00531D7A" w:rsidRDefault="00B55DC6" w:rsidP="00B55DC6">
      <w:pPr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028"/>
        <w:gridCol w:w="7212"/>
      </w:tblGrid>
      <w:tr w:rsidR="00B55DC6" w:rsidRPr="00531D7A" w:rsidTr="0070450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Название площадки</w:t>
            </w: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531D7A" w:rsidRDefault="00B55DC6" w:rsidP="002739D7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Инвестиционная площадка </w:t>
            </w:r>
            <w:r w:rsidR="002739D7">
              <w:rPr>
                <w:sz w:val="24"/>
                <w:szCs w:val="24"/>
              </w:rPr>
              <w:t>«Малое Петрово-СтароеЖуково»</w:t>
            </w:r>
          </w:p>
        </w:tc>
      </w:tr>
      <w:tr w:rsidR="00B55DC6" w:rsidRPr="00531D7A" w:rsidTr="0070450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DC6" w:rsidRPr="00531D7A" w:rsidRDefault="00B55DC6" w:rsidP="00704504">
            <w:pPr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531D7A" w:rsidRDefault="00B55DC6" w:rsidP="00704504">
            <w:pPr>
              <w:rPr>
                <w:b/>
                <w:bCs/>
                <w:spacing w:val="-3"/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Местонахождение (адрес) площадки</w:t>
            </w:r>
          </w:p>
          <w:p w:rsidR="00B55DC6" w:rsidRPr="00531D7A" w:rsidRDefault="00B55DC6" w:rsidP="00704504">
            <w:pPr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53" w:rsidRDefault="00B55DC6" w:rsidP="00F97B53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Вяземский район, </w:t>
            </w:r>
            <w:r w:rsidR="00323FFE">
              <w:rPr>
                <w:sz w:val="24"/>
                <w:szCs w:val="24"/>
              </w:rPr>
              <w:t>Заводское</w:t>
            </w:r>
            <w:r w:rsidR="00D946E1" w:rsidRPr="00531D7A">
              <w:rPr>
                <w:sz w:val="24"/>
                <w:szCs w:val="24"/>
              </w:rPr>
              <w:t xml:space="preserve"> с/п</w:t>
            </w:r>
            <w:r w:rsidR="00D946E1">
              <w:rPr>
                <w:sz w:val="24"/>
                <w:szCs w:val="24"/>
              </w:rPr>
              <w:t xml:space="preserve">, в </w:t>
            </w:r>
            <w:r w:rsidR="00323FFE">
              <w:rPr>
                <w:sz w:val="24"/>
                <w:szCs w:val="24"/>
              </w:rPr>
              <w:t xml:space="preserve">районе </w:t>
            </w:r>
            <w:r w:rsidR="00F97B53">
              <w:rPr>
                <w:sz w:val="24"/>
                <w:szCs w:val="24"/>
              </w:rPr>
              <w:t xml:space="preserve">ур. Малое Петрово, </w:t>
            </w:r>
          </w:p>
          <w:p w:rsidR="00B55DC6" w:rsidRPr="00531D7A" w:rsidRDefault="00F97B53" w:rsidP="00F97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ур. Старое Жуково</w:t>
            </w:r>
          </w:p>
        </w:tc>
      </w:tr>
      <w:tr w:rsidR="00B55DC6" w:rsidRPr="00531D7A" w:rsidTr="00704504">
        <w:tc>
          <w:tcPr>
            <w:tcW w:w="26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DC6" w:rsidRPr="00531D7A" w:rsidRDefault="00B55DC6" w:rsidP="00704504">
            <w:pPr>
              <w:rPr>
                <w:b/>
                <w:bCs/>
                <w:spacing w:val="-3"/>
                <w:sz w:val="24"/>
                <w:szCs w:val="24"/>
              </w:rPr>
            </w:pPr>
          </w:p>
        </w:tc>
        <w:tc>
          <w:tcPr>
            <w:tcW w:w="236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DC6" w:rsidRPr="00531D7A" w:rsidRDefault="00B55DC6" w:rsidP="00704504">
            <w:pPr>
              <w:jc w:val="both"/>
              <w:rPr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 xml:space="preserve">Тип площадки </w:t>
            </w:r>
            <w:r w:rsidRPr="00531D7A">
              <w:rPr>
                <w:spacing w:val="4"/>
                <w:sz w:val="24"/>
                <w:szCs w:val="24"/>
              </w:rPr>
              <w:t>(</w:t>
            </w:r>
            <w:r w:rsidRPr="00531D7A">
              <w:rPr>
                <w:sz w:val="24"/>
                <w:szCs w:val="24"/>
              </w:rPr>
              <w:t xml:space="preserve">свободные земли; объекты незавершенного строительства; </w:t>
            </w:r>
            <w:r w:rsidRPr="00531D7A">
              <w:rPr>
                <w:spacing w:val="4"/>
                <w:sz w:val="24"/>
                <w:szCs w:val="24"/>
              </w:rPr>
              <w:t xml:space="preserve">производственная база; </w:t>
            </w:r>
            <w:r w:rsidRPr="00531D7A">
              <w:rPr>
                <w:spacing w:val="-1"/>
                <w:sz w:val="24"/>
                <w:szCs w:val="24"/>
              </w:rPr>
              <w:t>иное)</w:t>
            </w:r>
          </w:p>
        </w:tc>
        <w:tc>
          <w:tcPr>
            <w:tcW w:w="23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DC6" w:rsidRPr="00531D7A" w:rsidRDefault="00323FFE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Госсобственность</w:t>
            </w:r>
          </w:p>
        </w:tc>
      </w:tr>
    </w:tbl>
    <w:p w:rsidR="00B55DC6" w:rsidRDefault="00B55DC6" w:rsidP="00B55DC6">
      <w:pPr>
        <w:shd w:val="clear" w:color="auto" w:fill="FFFFFF"/>
        <w:rPr>
          <w:b/>
          <w:bCs/>
          <w:spacing w:val="-3"/>
          <w:sz w:val="24"/>
          <w:szCs w:val="24"/>
        </w:rPr>
      </w:pPr>
    </w:p>
    <w:p w:rsidR="00B55DC6" w:rsidRPr="00531D7A" w:rsidRDefault="00B55DC6" w:rsidP="00B55DC6">
      <w:pPr>
        <w:shd w:val="clear" w:color="auto" w:fill="FFFFFF"/>
        <w:rPr>
          <w:b/>
          <w:bCs/>
          <w:spacing w:val="-3"/>
          <w:sz w:val="24"/>
          <w:szCs w:val="24"/>
        </w:rPr>
      </w:pPr>
      <w:r w:rsidRPr="00531D7A">
        <w:rPr>
          <w:b/>
          <w:bCs/>
          <w:spacing w:val="-3"/>
          <w:sz w:val="24"/>
          <w:szCs w:val="24"/>
        </w:rPr>
        <w:t>Основные сведения о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028"/>
        <w:gridCol w:w="7212"/>
      </w:tblGrid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b/>
                <w:sz w:val="24"/>
                <w:szCs w:val="24"/>
              </w:rPr>
            </w:pPr>
            <w:r w:rsidRPr="00531D7A">
              <w:rPr>
                <w:b/>
                <w:spacing w:val="-3"/>
                <w:sz w:val="24"/>
                <w:szCs w:val="24"/>
              </w:rPr>
              <w:t>Владелец площадки</w:t>
            </w:r>
          </w:p>
        </w:tc>
        <w:tc>
          <w:tcPr>
            <w:tcW w:w="2366" w:type="pct"/>
          </w:tcPr>
          <w:p w:rsidR="00B55DC6" w:rsidRPr="00531D7A" w:rsidRDefault="00B55DC6" w:rsidP="0066579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  <w:tcBorders>
              <w:bottom w:val="single" w:sz="6" w:space="0" w:color="auto"/>
            </w:tcBorders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 xml:space="preserve">Юридический (почтовый) адрес, телефон (код города), </w:t>
            </w:r>
            <w:r w:rsidRPr="00531D7A">
              <w:rPr>
                <w:spacing w:val="-2"/>
                <w:sz w:val="24"/>
                <w:szCs w:val="24"/>
                <w:lang w:val="en-US"/>
              </w:rPr>
              <w:t>e</w:t>
            </w:r>
            <w:r w:rsidRPr="00531D7A">
              <w:rPr>
                <w:spacing w:val="-2"/>
                <w:sz w:val="24"/>
                <w:szCs w:val="24"/>
              </w:rPr>
              <w:t>-</w:t>
            </w:r>
            <w:r w:rsidRPr="00531D7A">
              <w:rPr>
                <w:spacing w:val="-2"/>
                <w:sz w:val="24"/>
                <w:szCs w:val="24"/>
                <w:lang w:val="en-US"/>
              </w:rPr>
              <w:t>mail</w:t>
            </w:r>
            <w:r w:rsidRPr="00531D7A">
              <w:rPr>
                <w:spacing w:val="-2"/>
                <w:sz w:val="24"/>
                <w:szCs w:val="24"/>
              </w:rPr>
              <w:t xml:space="preserve">, </w:t>
            </w:r>
            <w:r w:rsidRPr="00531D7A">
              <w:rPr>
                <w:spacing w:val="-2"/>
                <w:sz w:val="24"/>
                <w:szCs w:val="24"/>
                <w:lang w:val="en-US"/>
              </w:rPr>
              <w:t>web</w:t>
            </w:r>
            <w:r w:rsidRPr="00531D7A">
              <w:rPr>
                <w:spacing w:val="-2"/>
                <w:sz w:val="24"/>
                <w:szCs w:val="24"/>
              </w:rPr>
              <w:t>-</w:t>
            </w:r>
            <w:r w:rsidRPr="00531D7A">
              <w:rPr>
                <w:spacing w:val="-2"/>
                <w:sz w:val="24"/>
                <w:szCs w:val="24"/>
                <w:lang w:val="en-US"/>
              </w:rPr>
              <w:t>site</w:t>
            </w:r>
          </w:p>
        </w:tc>
        <w:tc>
          <w:tcPr>
            <w:tcW w:w="2366" w:type="pct"/>
            <w:tcBorders>
              <w:bottom w:val="single" w:sz="6" w:space="0" w:color="auto"/>
            </w:tcBorders>
          </w:tcPr>
          <w:p w:rsidR="00F97B53" w:rsidRDefault="00B55DC6" w:rsidP="00F97B53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Смоленская область, </w:t>
            </w:r>
            <w:r w:rsidR="00323FFE">
              <w:rPr>
                <w:sz w:val="24"/>
                <w:szCs w:val="24"/>
              </w:rPr>
              <w:t>Заводское</w:t>
            </w:r>
            <w:r w:rsidR="00323FFE" w:rsidRPr="00531D7A">
              <w:rPr>
                <w:sz w:val="24"/>
                <w:szCs w:val="24"/>
              </w:rPr>
              <w:t xml:space="preserve"> с/п</w:t>
            </w:r>
            <w:r w:rsidR="00323FFE">
              <w:rPr>
                <w:sz w:val="24"/>
                <w:szCs w:val="24"/>
              </w:rPr>
              <w:t xml:space="preserve">, в районе </w:t>
            </w:r>
            <w:r w:rsidR="00F97B53">
              <w:rPr>
                <w:sz w:val="24"/>
                <w:szCs w:val="24"/>
              </w:rPr>
              <w:t>Малое Петрово,</w:t>
            </w:r>
          </w:p>
          <w:p w:rsidR="00B55DC6" w:rsidRPr="00531D7A" w:rsidRDefault="00F97B53" w:rsidP="00F97B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ур. Старое Жуково</w:t>
            </w:r>
          </w:p>
        </w:tc>
      </w:tr>
      <w:tr w:rsidR="00B55DC6" w:rsidRPr="00531D7A" w:rsidTr="00704504">
        <w:tc>
          <w:tcPr>
            <w:tcW w:w="2634" w:type="pct"/>
            <w:tcBorders>
              <w:bottom w:val="nil"/>
            </w:tcBorders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Контактное лицо (Ф.И.О.)</w:t>
            </w:r>
          </w:p>
        </w:tc>
        <w:tc>
          <w:tcPr>
            <w:tcW w:w="2366" w:type="pct"/>
            <w:tcBorders>
              <w:bottom w:val="nil"/>
            </w:tcBorders>
          </w:tcPr>
          <w:p w:rsidR="00B55DC6" w:rsidRPr="00531D7A" w:rsidRDefault="00567670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 Валерий Борисович</w:t>
            </w:r>
          </w:p>
        </w:tc>
      </w:tr>
      <w:tr w:rsidR="00B55DC6" w:rsidRPr="00531D7A" w:rsidTr="00704504">
        <w:tc>
          <w:tcPr>
            <w:tcW w:w="2634" w:type="pct"/>
            <w:tcBorders>
              <w:top w:val="nil"/>
              <w:bottom w:val="nil"/>
            </w:tcBorders>
          </w:tcPr>
          <w:p w:rsidR="00B55DC6" w:rsidRPr="00531D7A" w:rsidRDefault="00B55DC6" w:rsidP="0070450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Должность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B55DC6" w:rsidRDefault="00567670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 комитета по архитектуре и землеустройству</w:t>
            </w:r>
          </w:p>
          <w:p w:rsidR="00567670" w:rsidRDefault="00567670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«Вяземский район»</w:t>
            </w:r>
          </w:p>
          <w:p w:rsidR="00567670" w:rsidRPr="00531D7A" w:rsidRDefault="00567670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Смоленской области</w:t>
            </w:r>
          </w:p>
        </w:tc>
      </w:tr>
      <w:tr w:rsidR="00B55DC6" w:rsidRPr="00531D7A" w:rsidTr="00704504">
        <w:tc>
          <w:tcPr>
            <w:tcW w:w="2634" w:type="pct"/>
            <w:tcBorders>
              <w:top w:val="nil"/>
              <w:bottom w:val="nil"/>
            </w:tcBorders>
          </w:tcPr>
          <w:p w:rsidR="00B55DC6" w:rsidRPr="00531D7A" w:rsidRDefault="00B55DC6" w:rsidP="0070450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Телефон (код города)</w:t>
            </w:r>
          </w:p>
        </w:tc>
        <w:tc>
          <w:tcPr>
            <w:tcW w:w="2366" w:type="pct"/>
            <w:tcBorders>
              <w:top w:val="nil"/>
              <w:bottom w:val="nil"/>
            </w:tcBorders>
          </w:tcPr>
          <w:p w:rsidR="00B55DC6" w:rsidRPr="00531D7A" w:rsidRDefault="00567670" w:rsidP="00551C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(48131) 2-46-28</w:t>
            </w:r>
          </w:p>
        </w:tc>
      </w:tr>
      <w:tr w:rsidR="00B55DC6" w:rsidRPr="00531D7A" w:rsidTr="00704504">
        <w:tc>
          <w:tcPr>
            <w:tcW w:w="2634" w:type="pct"/>
            <w:tcBorders>
              <w:top w:val="nil"/>
            </w:tcBorders>
          </w:tcPr>
          <w:p w:rsidR="00B55DC6" w:rsidRPr="00531D7A" w:rsidRDefault="00B55DC6" w:rsidP="0070450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  <w:lang w:val="en-US"/>
              </w:rPr>
              <w:t>e</w:t>
            </w:r>
            <w:r w:rsidRPr="00531D7A">
              <w:rPr>
                <w:spacing w:val="-2"/>
                <w:sz w:val="24"/>
                <w:szCs w:val="24"/>
              </w:rPr>
              <w:t>-</w:t>
            </w:r>
            <w:r w:rsidRPr="00531D7A">
              <w:rPr>
                <w:spacing w:val="-2"/>
                <w:sz w:val="24"/>
                <w:szCs w:val="24"/>
                <w:lang w:val="en-US"/>
              </w:rPr>
              <w:t>mail</w:t>
            </w:r>
          </w:p>
        </w:tc>
        <w:tc>
          <w:tcPr>
            <w:tcW w:w="2366" w:type="pct"/>
            <w:tcBorders>
              <w:top w:val="nil"/>
            </w:tcBorders>
          </w:tcPr>
          <w:p w:rsidR="00B55DC6" w:rsidRPr="00531D7A" w:rsidRDefault="00B55DC6" w:rsidP="00704504">
            <w:pPr>
              <w:rPr>
                <w:sz w:val="24"/>
                <w:szCs w:val="24"/>
                <w:lang w:val="en-US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jc w:val="both"/>
              <w:rPr>
                <w:sz w:val="24"/>
                <w:szCs w:val="24"/>
              </w:rPr>
            </w:pPr>
            <w:r w:rsidRPr="00531D7A">
              <w:rPr>
                <w:b/>
                <w:spacing w:val="-2"/>
                <w:sz w:val="24"/>
                <w:szCs w:val="24"/>
              </w:rPr>
              <w:t>Условия приобретения (пользования) площадки</w:t>
            </w:r>
            <w:r w:rsidRPr="00531D7A">
              <w:rPr>
                <w:spacing w:val="-2"/>
                <w:sz w:val="24"/>
                <w:szCs w:val="24"/>
              </w:rPr>
              <w:t xml:space="preserve">  (покупка, аренда и т.д.)</w:t>
            </w:r>
            <w:r w:rsidRPr="00531D7A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66" w:type="pct"/>
          </w:tcPr>
          <w:p w:rsidR="00B55DC6" w:rsidRPr="00531D7A" w:rsidRDefault="00F037A2" w:rsidP="00704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B55DC6" w:rsidRPr="00531D7A">
              <w:rPr>
                <w:sz w:val="24"/>
                <w:szCs w:val="24"/>
              </w:rPr>
              <w:t>ренда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Условия аренды (приобретения) участка</w:t>
            </w:r>
          </w:p>
        </w:tc>
        <w:tc>
          <w:tcPr>
            <w:tcW w:w="2366" w:type="pct"/>
          </w:tcPr>
          <w:p w:rsidR="00B55DC6" w:rsidRPr="00531D7A" w:rsidRDefault="00F037A2" w:rsidP="0070450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B55DC6" w:rsidRPr="00531D7A">
              <w:rPr>
                <w:sz w:val="24"/>
                <w:szCs w:val="24"/>
              </w:rPr>
              <w:t>раво выкупа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2"/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Расчетная стоимость аренды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jc w:val="both"/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pacing w:val="-4"/>
                <w:sz w:val="24"/>
                <w:szCs w:val="24"/>
              </w:rPr>
            </w:pPr>
            <w:r w:rsidRPr="00531D7A">
              <w:rPr>
                <w:spacing w:val="-4"/>
                <w:sz w:val="24"/>
                <w:szCs w:val="24"/>
              </w:rPr>
              <w:t>Прочие затраты, связанные с приобретением площадки (топографическая съемка, составление кадастрового плана, межевание и т.д.)</w:t>
            </w:r>
          </w:p>
        </w:tc>
        <w:tc>
          <w:tcPr>
            <w:tcW w:w="2366" w:type="pct"/>
          </w:tcPr>
          <w:p w:rsidR="00B55DC6" w:rsidRPr="00531D7A" w:rsidRDefault="00DA55CE" w:rsidP="00704504">
            <w:pPr>
              <w:jc w:val="both"/>
              <w:rPr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Топографическая съемка, составление кадастрового плана, межевание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b/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Площадь земельного участка,  га </w:t>
            </w:r>
          </w:p>
        </w:tc>
        <w:tc>
          <w:tcPr>
            <w:tcW w:w="2366" w:type="pct"/>
          </w:tcPr>
          <w:p w:rsidR="00B55DC6" w:rsidRPr="00531D7A" w:rsidRDefault="00F97B53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2779E0">
              <w:rPr>
                <w:sz w:val="24"/>
                <w:szCs w:val="24"/>
              </w:rPr>
              <w:t>0</w:t>
            </w:r>
            <w:r w:rsidR="00D946E1">
              <w:rPr>
                <w:sz w:val="24"/>
                <w:szCs w:val="24"/>
              </w:rPr>
              <w:t>0</w:t>
            </w:r>
            <w:r w:rsidR="00B55DC6" w:rsidRPr="00531D7A">
              <w:rPr>
                <w:sz w:val="24"/>
                <w:szCs w:val="24"/>
              </w:rPr>
              <w:t xml:space="preserve"> га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Форма земельного участка</w:t>
            </w:r>
          </w:p>
        </w:tc>
        <w:tc>
          <w:tcPr>
            <w:tcW w:w="2366" w:type="pct"/>
          </w:tcPr>
          <w:p w:rsidR="00B55DC6" w:rsidRPr="00531D7A" w:rsidRDefault="00F037A2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D946E1">
              <w:rPr>
                <w:sz w:val="24"/>
                <w:szCs w:val="24"/>
              </w:rPr>
              <w:t>е</w:t>
            </w:r>
            <w:r w:rsidR="00551C67">
              <w:rPr>
                <w:sz w:val="24"/>
                <w:szCs w:val="24"/>
              </w:rPr>
              <w:t>правильной формы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Размеры земельного участка: длина и ширина</w:t>
            </w:r>
          </w:p>
        </w:tc>
        <w:tc>
          <w:tcPr>
            <w:tcW w:w="2366" w:type="pct"/>
          </w:tcPr>
          <w:p w:rsidR="00B55DC6" w:rsidRPr="00531D7A" w:rsidRDefault="00B55DC6" w:rsidP="00A53AE1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Ограничения по высоте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Возможность расширения  земельного участка (да, нет)</w:t>
            </w:r>
          </w:p>
        </w:tc>
        <w:tc>
          <w:tcPr>
            <w:tcW w:w="2366" w:type="pct"/>
          </w:tcPr>
          <w:p w:rsidR="00B55DC6" w:rsidRPr="00531D7A" w:rsidRDefault="00A23EE3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A53AE1">
              <w:rPr>
                <w:sz w:val="24"/>
                <w:szCs w:val="24"/>
              </w:rPr>
              <w:t>а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Категория земель (земли сельскохозяйственного назначения; земли поселений; земли промышленности, энергетики, транспорта, связи, </w:t>
            </w:r>
            <w:r w:rsidRPr="00531D7A">
              <w:rPr>
                <w:sz w:val="24"/>
                <w:szCs w:val="24"/>
              </w:rPr>
              <w:lastRenderedPageBreak/>
              <w:t>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назначения; земли особо охраняемых природных территорий и объектов; земли лесного фонда; земли водного фонда; земли запаса)</w:t>
            </w:r>
          </w:p>
        </w:tc>
        <w:tc>
          <w:tcPr>
            <w:tcW w:w="2366" w:type="pct"/>
          </w:tcPr>
          <w:p w:rsidR="00B55DC6" w:rsidRPr="00531D7A" w:rsidRDefault="00B55DC6" w:rsidP="000D43BC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lastRenderedPageBreak/>
              <w:t>Земли</w:t>
            </w:r>
            <w:r w:rsidR="000D43BC">
              <w:rPr>
                <w:sz w:val="24"/>
                <w:szCs w:val="24"/>
              </w:rPr>
              <w:t xml:space="preserve"> сельскохозяйственного назначения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pacing w:val="-3"/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lastRenderedPageBreak/>
              <w:t>Функциональная зона (</w:t>
            </w:r>
            <w:r w:rsidRPr="00531D7A">
              <w:rPr>
                <w:sz w:val="24"/>
                <w:szCs w:val="24"/>
              </w:rPr>
              <w:t>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2366" w:type="pct"/>
          </w:tcPr>
          <w:p w:rsidR="00B55DC6" w:rsidRPr="00531D7A" w:rsidRDefault="002779E0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Сельскохозяйственного использования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Существующие строения на территории участка </w:t>
            </w:r>
          </w:p>
        </w:tc>
        <w:tc>
          <w:tcPr>
            <w:tcW w:w="2366" w:type="pct"/>
          </w:tcPr>
          <w:p w:rsidR="00B55DC6" w:rsidRPr="00531D7A" w:rsidRDefault="00F037A2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B55DC6" w:rsidRPr="00531D7A">
              <w:rPr>
                <w:sz w:val="24"/>
                <w:szCs w:val="24"/>
              </w:rPr>
              <w:t>троения отсутствуют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Существующие инженерные коммуникации на </w:t>
            </w:r>
          </w:p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территории участка </w:t>
            </w:r>
          </w:p>
        </w:tc>
        <w:tc>
          <w:tcPr>
            <w:tcW w:w="2366" w:type="pct"/>
          </w:tcPr>
          <w:p w:rsidR="00B55DC6" w:rsidRPr="00531D7A" w:rsidRDefault="00F037A2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</w:t>
            </w:r>
          </w:p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Наличие ограждений и/или видеонаблюдения (есть, нет)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Рельеф земельного участка (горизонтальная поверхность, монотонный склон;  уступы; сложный  ландшафт (лощины, промоины, ямы, обрывы, бугры и т.п.);  смешанный ландшафт)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Горизонтальная поверхность </w:t>
            </w:r>
          </w:p>
        </w:tc>
      </w:tr>
      <w:tr w:rsidR="00B55DC6" w:rsidRPr="00531D7A" w:rsidTr="00704504">
        <w:trPr>
          <w:trHeight w:val="324"/>
        </w:trPr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Вид грунта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Глубина промерзания, м</w:t>
            </w:r>
          </w:p>
        </w:tc>
        <w:tc>
          <w:tcPr>
            <w:tcW w:w="2366" w:type="pct"/>
          </w:tcPr>
          <w:p w:rsidR="00B55DC6" w:rsidRPr="00531D7A" w:rsidRDefault="00B55DC6" w:rsidP="00CC15D6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1,2-1,</w:t>
            </w:r>
            <w:r w:rsidR="00CC15D6">
              <w:rPr>
                <w:sz w:val="24"/>
                <w:szCs w:val="24"/>
              </w:rPr>
              <w:t>5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Уровень грунтовых вод, м</w:t>
            </w:r>
          </w:p>
        </w:tc>
        <w:tc>
          <w:tcPr>
            <w:tcW w:w="2366" w:type="pct"/>
          </w:tcPr>
          <w:p w:rsidR="00B55DC6" w:rsidRPr="00531D7A" w:rsidRDefault="00CC15D6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изысканиям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Возможность затопления во время паводков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Отсутствует 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b/>
                <w:spacing w:val="-2"/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>Описание близлежащих территорий и их использования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Расстояние до ближайших жилых домов (км)</w:t>
            </w:r>
          </w:p>
        </w:tc>
        <w:tc>
          <w:tcPr>
            <w:tcW w:w="2366" w:type="pct"/>
          </w:tcPr>
          <w:p w:rsidR="00B55DC6" w:rsidRPr="00531D7A" w:rsidRDefault="009D563F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Близость к объектам, загрязняющим окружающую среду (указать тип загрязнения и расстояние, км)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Отсутствует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Ограничения использования участка (санитарно-защитная зона, водоохранная зона, зона охраны объектов культурного наследия, близость к природным заповедникам, охранные зоны инженерных коммуникаций, иное) </w:t>
            </w:r>
          </w:p>
        </w:tc>
        <w:tc>
          <w:tcPr>
            <w:tcW w:w="2366" w:type="pct"/>
          </w:tcPr>
          <w:p w:rsidR="00B55DC6" w:rsidRPr="00531D7A" w:rsidRDefault="009D563F" w:rsidP="009D56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Соблюдение </w:t>
            </w:r>
            <w:r w:rsidR="00F037A2">
              <w:rPr>
                <w:sz w:val="24"/>
                <w:szCs w:val="24"/>
              </w:rPr>
              <w:t>водоохран</w:t>
            </w:r>
            <w:r>
              <w:rPr>
                <w:sz w:val="24"/>
                <w:szCs w:val="24"/>
              </w:rPr>
              <w:t>ой</w:t>
            </w:r>
            <w:r w:rsidR="00F037A2">
              <w:rPr>
                <w:sz w:val="24"/>
                <w:szCs w:val="24"/>
              </w:rPr>
              <w:t xml:space="preserve"> зон</w:t>
            </w:r>
            <w:r>
              <w:rPr>
                <w:sz w:val="24"/>
                <w:szCs w:val="24"/>
              </w:rPr>
              <w:t>ы</w:t>
            </w:r>
            <w:r w:rsidR="00F037A2">
              <w:rPr>
                <w:sz w:val="24"/>
                <w:szCs w:val="24"/>
              </w:rPr>
              <w:t xml:space="preserve"> реки Семлёвка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b/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>Текущее использование площадки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Не используется </w:t>
            </w:r>
          </w:p>
        </w:tc>
      </w:tr>
      <w:tr w:rsidR="00B55DC6" w:rsidRPr="00531D7A" w:rsidTr="00704504">
        <w:tc>
          <w:tcPr>
            <w:tcW w:w="2634" w:type="pct"/>
          </w:tcPr>
          <w:p w:rsidR="00B55DC6" w:rsidRPr="00531D7A" w:rsidRDefault="00B55DC6" w:rsidP="00704504">
            <w:pPr>
              <w:rPr>
                <w:b/>
                <w:sz w:val="24"/>
                <w:szCs w:val="24"/>
              </w:rPr>
            </w:pPr>
            <w:r w:rsidRPr="00531D7A">
              <w:rPr>
                <w:b/>
                <w:sz w:val="24"/>
                <w:szCs w:val="24"/>
              </w:rPr>
              <w:t>История использования площадки</w:t>
            </w:r>
          </w:p>
        </w:tc>
        <w:tc>
          <w:tcPr>
            <w:tcW w:w="2366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</w:tbl>
    <w:p w:rsidR="00B55DC6" w:rsidRPr="00531D7A" w:rsidRDefault="00B55DC6" w:rsidP="00B55DC6">
      <w:pPr>
        <w:rPr>
          <w:b/>
          <w:bCs/>
          <w:spacing w:val="-2"/>
          <w:sz w:val="24"/>
          <w:szCs w:val="24"/>
        </w:rPr>
      </w:pPr>
    </w:p>
    <w:p w:rsidR="00B55DC6" w:rsidRPr="00531D7A" w:rsidRDefault="00B55DC6" w:rsidP="00B55DC6">
      <w:pPr>
        <w:rPr>
          <w:b/>
          <w:bCs/>
          <w:spacing w:val="-2"/>
          <w:sz w:val="24"/>
          <w:szCs w:val="24"/>
        </w:rPr>
      </w:pPr>
      <w:r w:rsidRPr="00531D7A">
        <w:rPr>
          <w:b/>
          <w:bCs/>
          <w:spacing w:val="-2"/>
          <w:sz w:val="24"/>
          <w:szCs w:val="24"/>
        </w:rPr>
        <w:t>Удаленность участка (км):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166"/>
        <w:gridCol w:w="7074"/>
      </w:tblGrid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от центра субъекта Российской Федерации,</w:t>
            </w:r>
            <w:r w:rsidRPr="00531D7A">
              <w:rPr>
                <w:spacing w:val="-2"/>
                <w:sz w:val="24"/>
                <w:szCs w:val="24"/>
              </w:rPr>
              <w:t xml:space="preserve"> в котором находится площадка</w:t>
            </w:r>
          </w:p>
        </w:tc>
        <w:tc>
          <w:tcPr>
            <w:tcW w:w="2321" w:type="pct"/>
          </w:tcPr>
          <w:p w:rsidR="00B55DC6" w:rsidRPr="00531D7A" w:rsidRDefault="00B55DC6" w:rsidP="00993C19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г.Смоленск - </w:t>
            </w:r>
            <w:r w:rsidR="00993C19">
              <w:rPr>
                <w:sz w:val="24"/>
                <w:szCs w:val="24"/>
              </w:rPr>
              <w:t>201</w:t>
            </w:r>
          </w:p>
        </w:tc>
      </w:tr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pacing w:val="-2"/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lastRenderedPageBreak/>
              <w:t>от центра ближайшего субъекта Российской Федерации</w:t>
            </w:r>
          </w:p>
        </w:tc>
        <w:tc>
          <w:tcPr>
            <w:tcW w:w="2321" w:type="pct"/>
          </w:tcPr>
          <w:p w:rsidR="00B55DC6" w:rsidRPr="00531D7A" w:rsidRDefault="00B55DC6" w:rsidP="00993C19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г.</w:t>
            </w:r>
            <w:r w:rsidR="009D563F">
              <w:rPr>
                <w:sz w:val="24"/>
                <w:szCs w:val="24"/>
              </w:rPr>
              <w:t xml:space="preserve"> </w:t>
            </w:r>
            <w:r w:rsidRPr="00531D7A">
              <w:rPr>
                <w:sz w:val="24"/>
                <w:szCs w:val="24"/>
              </w:rPr>
              <w:t>Смоленск -</w:t>
            </w:r>
            <w:r w:rsidR="00993C19">
              <w:rPr>
                <w:sz w:val="24"/>
                <w:szCs w:val="24"/>
              </w:rPr>
              <w:t>201</w:t>
            </w:r>
          </w:p>
        </w:tc>
      </w:tr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 xml:space="preserve">от центра муниципального образования, в котором находится площадка </w:t>
            </w:r>
          </w:p>
        </w:tc>
        <w:tc>
          <w:tcPr>
            <w:tcW w:w="2321" w:type="pct"/>
          </w:tcPr>
          <w:p w:rsidR="00B55DC6" w:rsidRPr="00531D7A" w:rsidRDefault="00F037A2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</w:t>
            </w:r>
            <w:r w:rsidR="009D56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Хватов Завод – 19,2</w:t>
            </w:r>
          </w:p>
        </w:tc>
      </w:tr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pacing w:val="-3"/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от центра ближайшего</w:t>
            </w:r>
            <w:r w:rsidRPr="00531D7A">
              <w:rPr>
                <w:spacing w:val="-2"/>
                <w:sz w:val="24"/>
                <w:szCs w:val="24"/>
              </w:rPr>
              <w:t xml:space="preserve"> муниципального образования</w:t>
            </w:r>
          </w:p>
        </w:tc>
        <w:tc>
          <w:tcPr>
            <w:tcW w:w="2321" w:type="pct"/>
          </w:tcPr>
          <w:p w:rsidR="00B55DC6" w:rsidRPr="00531D7A" w:rsidRDefault="00B55DC6" w:rsidP="00F037A2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г.</w:t>
            </w:r>
            <w:r w:rsidR="00F037A2">
              <w:rPr>
                <w:sz w:val="24"/>
                <w:szCs w:val="24"/>
              </w:rPr>
              <w:t xml:space="preserve"> </w:t>
            </w:r>
            <w:r w:rsidRPr="00531D7A">
              <w:rPr>
                <w:sz w:val="24"/>
                <w:szCs w:val="24"/>
              </w:rPr>
              <w:t xml:space="preserve">Вязьма  - </w:t>
            </w:r>
            <w:r w:rsidR="00F037A2">
              <w:rPr>
                <w:sz w:val="24"/>
                <w:szCs w:val="24"/>
              </w:rPr>
              <w:t>37</w:t>
            </w:r>
          </w:p>
        </w:tc>
      </w:tr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pacing w:val="-3"/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от центра ближайшего</w:t>
            </w:r>
            <w:r w:rsidRPr="00531D7A">
              <w:rPr>
                <w:spacing w:val="-2"/>
                <w:sz w:val="24"/>
                <w:szCs w:val="24"/>
              </w:rPr>
              <w:t xml:space="preserve"> населенного пункта</w:t>
            </w:r>
          </w:p>
        </w:tc>
        <w:tc>
          <w:tcPr>
            <w:tcW w:w="2321" w:type="pct"/>
          </w:tcPr>
          <w:p w:rsidR="00B55DC6" w:rsidRPr="00531D7A" w:rsidRDefault="00F037A2" w:rsidP="00F03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Большое Петрово ( примыкает</w:t>
            </w:r>
            <w:r w:rsidR="009D563F">
              <w:rPr>
                <w:sz w:val="24"/>
                <w:szCs w:val="24"/>
              </w:rPr>
              <w:t>)</w:t>
            </w:r>
          </w:p>
        </w:tc>
      </w:tr>
      <w:tr w:rsidR="00B55DC6" w:rsidRPr="00531D7A" w:rsidTr="00704504">
        <w:tc>
          <w:tcPr>
            <w:tcW w:w="2679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 xml:space="preserve">от ближайших автомагистралей и автомобильных дорог  </w:t>
            </w:r>
          </w:p>
        </w:tc>
        <w:tc>
          <w:tcPr>
            <w:tcW w:w="2321" w:type="pct"/>
          </w:tcPr>
          <w:p w:rsidR="00B55DC6" w:rsidRPr="00531D7A" w:rsidRDefault="00B55DC6" w:rsidP="00F03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37A2">
              <w:rPr>
                <w:sz w:val="24"/>
                <w:szCs w:val="24"/>
              </w:rPr>
              <w:t xml:space="preserve"> до региональной дороги - 2</w:t>
            </w:r>
          </w:p>
        </w:tc>
      </w:tr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от ближайшей железнодорожной станции</w:t>
            </w:r>
          </w:p>
        </w:tc>
        <w:tc>
          <w:tcPr>
            <w:tcW w:w="2321" w:type="pct"/>
          </w:tcPr>
          <w:p w:rsidR="00B55DC6" w:rsidRPr="00531D7A" w:rsidRDefault="00B55DC6" w:rsidP="00F03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F037A2">
              <w:rPr>
                <w:sz w:val="24"/>
                <w:szCs w:val="24"/>
              </w:rPr>
              <w:t>ст.</w:t>
            </w:r>
            <w:r w:rsidR="009D563F">
              <w:rPr>
                <w:sz w:val="24"/>
                <w:szCs w:val="24"/>
              </w:rPr>
              <w:t xml:space="preserve"> </w:t>
            </w:r>
            <w:r w:rsidR="00F037A2">
              <w:rPr>
                <w:sz w:val="24"/>
                <w:szCs w:val="24"/>
              </w:rPr>
              <w:t>Семлево -20,5</w:t>
            </w:r>
            <w:r w:rsidR="008C1364">
              <w:rPr>
                <w:sz w:val="24"/>
                <w:szCs w:val="24"/>
              </w:rPr>
              <w:t xml:space="preserve"> </w:t>
            </w:r>
          </w:p>
        </w:tc>
      </w:tr>
    </w:tbl>
    <w:p w:rsidR="00B55DC6" w:rsidRDefault="00B55DC6" w:rsidP="00B55DC6">
      <w:pPr>
        <w:rPr>
          <w:b/>
          <w:spacing w:val="-3"/>
          <w:sz w:val="24"/>
          <w:szCs w:val="24"/>
        </w:rPr>
      </w:pPr>
    </w:p>
    <w:p w:rsidR="00B55DC6" w:rsidRPr="00531D7A" w:rsidRDefault="00B55DC6" w:rsidP="00B55DC6">
      <w:pPr>
        <w:rPr>
          <w:b/>
          <w:bCs/>
          <w:spacing w:val="-2"/>
          <w:sz w:val="24"/>
          <w:szCs w:val="24"/>
        </w:rPr>
      </w:pPr>
      <w:r w:rsidRPr="00531D7A">
        <w:rPr>
          <w:b/>
          <w:spacing w:val="-3"/>
          <w:sz w:val="24"/>
          <w:szCs w:val="24"/>
        </w:rPr>
        <w:t>Доступ к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8166"/>
        <w:gridCol w:w="7074"/>
      </w:tblGrid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pStyle w:val="4"/>
              <w:spacing w:before="0" w:after="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531D7A">
              <w:rPr>
                <w:b w:val="0"/>
                <w:bCs w:val="0"/>
                <w:i/>
                <w:iCs/>
                <w:sz w:val="24"/>
                <w:szCs w:val="24"/>
              </w:rPr>
              <w:t>Автомобильное сообщение</w:t>
            </w:r>
          </w:p>
        </w:tc>
        <w:tc>
          <w:tcPr>
            <w:tcW w:w="2321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 xml:space="preserve">Описание всех существующих автомобильных дорог ведущих к участку (тип покрытия, количество полос, ограничения для транспорта с точки зрения веса, высоты, давления, доступа грузовиков и дорожной техники, специальные дневные или сезонные режимы движения) и  расстояние до дороги, если она не подходит вплотную к площадке </w:t>
            </w:r>
          </w:p>
        </w:tc>
        <w:tc>
          <w:tcPr>
            <w:tcW w:w="2321" w:type="pct"/>
          </w:tcPr>
          <w:p w:rsidR="00B55DC6" w:rsidRPr="00531D7A" w:rsidRDefault="00B55DC6" w:rsidP="00F037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F037A2">
              <w:rPr>
                <w:sz w:val="24"/>
                <w:szCs w:val="24"/>
              </w:rPr>
              <w:t>подъездная автодорога ( примыкает)</w:t>
            </w:r>
            <w:r w:rsidRPr="00531D7A">
              <w:rPr>
                <w:sz w:val="24"/>
                <w:szCs w:val="24"/>
              </w:rPr>
              <w:t xml:space="preserve"> </w:t>
            </w:r>
          </w:p>
        </w:tc>
      </w:tr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pStyle w:val="4"/>
              <w:spacing w:before="0" w:after="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531D7A">
              <w:rPr>
                <w:b w:val="0"/>
                <w:bCs w:val="0"/>
                <w:i/>
                <w:iCs/>
                <w:sz w:val="24"/>
                <w:szCs w:val="24"/>
              </w:rPr>
              <w:t>Железнодорожное сообщение</w:t>
            </w:r>
          </w:p>
        </w:tc>
        <w:tc>
          <w:tcPr>
            <w:tcW w:w="2321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rPr>
                <w:spacing w:val="-4"/>
                <w:sz w:val="24"/>
                <w:szCs w:val="24"/>
              </w:rPr>
            </w:pPr>
            <w:r w:rsidRPr="00531D7A">
              <w:rPr>
                <w:spacing w:val="-4"/>
                <w:sz w:val="24"/>
                <w:szCs w:val="24"/>
              </w:rPr>
              <w:t>Описание железнодорожных подъездных путей (тип, протяженность, другое);</w:t>
            </w:r>
          </w:p>
          <w:p w:rsidR="00B55DC6" w:rsidRPr="00531D7A" w:rsidRDefault="00B55DC6" w:rsidP="00704504">
            <w:pPr>
              <w:rPr>
                <w:spacing w:val="-3"/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при их отсутствии - информация о  возможности строительства ветки от ближайшей железной дороги,  расстояние до точки, откуда возможно ответвление</w:t>
            </w:r>
          </w:p>
        </w:tc>
        <w:tc>
          <w:tcPr>
            <w:tcW w:w="2321" w:type="pct"/>
          </w:tcPr>
          <w:p w:rsidR="00B55DC6" w:rsidRPr="00531D7A" w:rsidRDefault="00F037A2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ж/д</w:t>
            </w:r>
            <w:r w:rsidR="007C1E4E">
              <w:rPr>
                <w:sz w:val="24"/>
                <w:szCs w:val="24"/>
              </w:rPr>
              <w:t>.</w:t>
            </w:r>
            <w:r w:rsidR="006657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 13 км.</w:t>
            </w:r>
          </w:p>
        </w:tc>
      </w:tr>
      <w:tr w:rsidR="00B55DC6" w:rsidRPr="00531D7A" w:rsidTr="00704504">
        <w:trPr>
          <w:trHeight w:val="178"/>
        </w:trPr>
        <w:tc>
          <w:tcPr>
            <w:tcW w:w="2679" w:type="pct"/>
          </w:tcPr>
          <w:p w:rsidR="00B55DC6" w:rsidRPr="00531D7A" w:rsidRDefault="00B55DC6" w:rsidP="00704504">
            <w:pPr>
              <w:pStyle w:val="4"/>
              <w:spacing w:before="0" w:after="0"/>
              <w:rPr>
                <w:b w:val="0"/>
                <w:bCs w:val="0"/>
                <w:i/>
                <w:iCs/>
                <w:sz w:val="24"/>
                <w:szCs w:val="24"/>
              </w:rPr>
            </w:pPr>
            <w:r w:rsidRPr="00531D7A">
              <w:rPr>
                <w:b w:val="0"/>
                <w:bCs w:val="0"/>
                <w:i/>
                <w:iCs/>
                <w:sz w:val="24"/>
                <w:szCs w:val="24"/>
              </w:rPr>
              <w:t>Иное сообщение</w:t>
            </w:r>
          </w:p>
        </w:tc>
        <w:tc>
          <w:tcPr>
            <w:tcW w:w="2321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</w:p>
        </w:tc>
      </w:tr>
    </w:tbl>
    <w:p w:rsidR="00B55DC6" w:rsidRDefault="00B55DC6" w:rsidP="00B55DC6">
      <w:pPr>
        <w:rPr>
          <w:b/>
          <w:bCs/>
          <w:spacing w:val="-2"/>
          <w:sz w:val="24"/>
          <w:szCs w:val="24"/>
        </w:rPr>
      </w:pPr>
    </w:p>
    <w:p w:rsidR="00B55DC6" w:rsidRPr="00531D7A" w:rsidRDefault="00B55DC6" w:rsidP="00B55DC6">
      <w:pPr>
        <w:rPr>
          <w:sz w:val="24"/>
          <w:szCs w:val="24"/>
        </w:rPr>
      </w:pPr>
      <w:r w:rsidRPr="00531D7A">
        <w:rPr>
          <w:b/>
          <w:bCs/>
          <w:spacing w:val="-2"/>
          <w:sz w:val="24"/>
          <w:szCs w:val="24"/>
        </w:rPr>
        <w:t>Основные параметры зданий и сооружений, расположенных на площадке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1793"/>
        <w:gridCol w:w="1632"/>
        <w:gridCol w:w="1629"/>
        <w:gridCol w:w="1367"/>
        <w:gridCol w:w="1897"/>
        <w:gridCol w:w="1809"/>
        <w:gridCol w:w="1633"/>
        <w:gridCol w:w="1630"/>
        <w:gridCol w:w="1850"/>
      </w:tblGrid>
      <w:tr w:rsidR="00B55DC6" w:rsidRPr="00531D7A" w:rsidTr="00704504">
        <w:trPr>
          <w:cantSplit/>
          <w:trHeight w:val="284"/>
        </w:trPr>
        <w:tc>
          <w:tcPr>
            <w:tcW w:w="593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540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Площадь, м2</w:t>
            </w:r>
          </w:p>
        </w:tc>
        <w:tc>
          <w:tcPr>
            <w:tcW w:w="539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Длина, ширина, сетка колонн</w:t>
            </w:r>
          </w:p>
        </w:tc>
        <w:tc>
          <w:tcPr>
            <w:tcW w:w="453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Этажность</w:t>
            </w:r>
          </w:p>
        </w:tc>
        <w:tc>
          <w:tcPr>
            <w:tcW w:w="627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Высота этажа, м</w:t>
            </w:r>
          </w:p>
        </w:tc>
        <w:tc>
          <w:tcPr>
            <w:tcW w:w="598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Строительный</w:t>
            </w:r>
            <w:r w:rsidRPr="00531D7A">
              <w:rPr>
                <w:b/>
                <w:bCs/>
                <w:spacing w:val="-3"/>
                <w:sz w:val="24"/>
                <w:szCs w:val="24"/>
              </w:rPr>
              <w:t xml:space="preserve"> материал</w:t>
            </w:r>
            <w:r w:rsidRPr="00531D7A">
              <w:rPr>
                <w:b/>
                <w:bCs/>
                <w:spacing w:val="-4"/>
                <w:sz w:val="24"/>
                <w:szCs w:val="24"/>
              </w:rPr>
              <w:t xml:space="preserve"> конструкций</w:t>
            </w:r>
          </w:p>
        </w:tc>
        <w:tc>
          <w:tcPr>
            <w:tcW w:w="540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Степень износа,</w:t>
            </w:r>
            <w:r w:rsidRPr="00531D7A">
              <w:rPr>
                <w:b/>
                <w:bCs/>
                <w:sz w:val="24"/>
                <w:szCs w:val="24"/>
              </w:rPr>
              <w:t xml:space="preserve"> %</w:t>
            </w:r>
          </w:p>
        </w:tc>
        <w:tc>
          <w:tcPr>
            <w:tcW w:w="539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Возможность расширения</w:t>
            </w:r>
          </w:p>
        </w:tc>
        <w:tc>
          <w:tcPr>
            <w:tcW w:w="571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 xml:space="preserve">Использования  в настоящее время </w:t>
            </w:r>
          </w:p>
        </w:tc>
      </w:tr>
      <w:tr w:rsidR="00B55DC6" w:rsidRPr="00531D7A" w:rsidTr="00704504">
        <w:trPr>
          <w:cantSplit/>
          <w:trHeight w:val="284"/>
        </w:trPr>
        <w:tc>
          <w:tcPr>
            <w:tcW w:w="593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B55DC6" w:rsidRPr="00531D7A" w:rsidRDefault="00B55DC6" w:rsidP="00704504">
            <w:pPr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39" w:type="pct"/>
            <w:vAlign w:val="center"/>
          </w:tcPr>
          <w:p w:rsidR="00B55DC6" w:rsidRPr="00531D7A" w:rsidRDefault="00B55DC6" w:rsidP="00704504">
            <w:pPr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453" w:type="pct"/>
            <w:vAlign w:val="center"/>
          </w:tcPr>
          <w:p w:rsidR="00B55DC6" w:rsidRPr="00531D7A" w:rsidRDefault="00B55DC6" w:rsidP="00704504">
            <w:pPr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627" w:type="pct"/>
            <w:vAlign w:val="center"/>
          </w:tcPr>
          <w:p w:rsidR="00B55DC6" w:rsidRPr="00531D7A" w:rsidRDefault="00B55DC6" w:rsidP="00704504">
            <w:pPr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98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40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39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  <w:tc>
          <w:tcPr>
            <w:tcW w:w="571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-</w:t>
            </w:r>
          </w:p>
        </w:tc>
      </w:tr>
    </w:tbl>
    <w:p w:rsidR="00B55DC6" w:rsidRDefault="00B55DC6" w:rsidP="00B55DC6">
      <w:pPr>
        <w:rPr>
          <w:b/>
          <w:bCs/>
          <w:spacing w:val="-2"/>
          <w:sz w:val="24"/>
          <w:szCs w:val="24"/>
        </w:rPr>
      </w:pPr>
    </w:p>
    <w:p w:rsidR="00B55DC6" w:rsidRPr="00531D7A" w:rsidRDefault="00B55DC6" w:rsidP="00B55DC6">
      <w:pPr>
        <w:rPr>
          <w:b/>
          <w:bCs/>
          <w:spacing w:val="-2"/>
          <w:sz w:val="24"/>
          <w:szCs w:val="24"/>
        </w:rPr>
      </w:pPr>
      <w:r w:rsidRPr="00531D7A">
        <w:rPr>
          <w:b/>
          <w:bCs/>
          <w:spacing w:val="-2"/>
          <w:sz w:val="24"/>
          <w:szCs w:val="24"/>
        </w:rPr>
        <w:t>Собственные транспортные коммуникации (на территории площадки)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882"/>
        <w:gridCol w:w="7358"/>
      </w:tblGrid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pStyle w:val="2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Тип коммуникаций</w:t>
            </w:r>
          </w:p>
        </w:tc>
        <w:tc>
          <w:tcPr>
            <w:tcW w:w="2414" w:type="pct"/>
          </w:tcPr>
          <w:p w:rsidR="00B55DC6" w:rsidRPr="00531D7A" w:rsidRDefault="00B55DC6" w:rsidP="00704504">
            <w:pPr>
              <w:jc w:val="center"/>
              <w:rPr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Наличие (есть, нет)</w:t>
            </w:r>
          </w:p>
        </w:tc>
      </w:tr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Автодорога (тип, покрытие, протяженность и т.д.)</w:t>
            </w:r>
          </w:p>
        </w:tc>
        <w:tc>
          <w:tcPr>
            <w:tcW w:w="2414" w:type="pct"/>
          </w:tcPr>
          <w:p w:rsidR="00B55DC6" w:rsidRPr="00531D7A" w:rsidRDefault="007C1E4E" w:rsidP="006657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подъездная дорога</w:t>
            </w:r>
          </w:p>
        </w:tc>
      </w:tr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Ж/д. ветка (</w:t>
            </w:r>
            <w:r w:rsidRPr="00531D7A">
              <w:rPr>
                <w:spacing w:val="-3"/>
                <w:sz w:val="24"/>
                <w:szCs w:val="24"/>
              </w:rPr>
              <w:t>тип, протяженность и т.д.)</w:t>
            </w:r>
          </w:p>
        </w:tc>
        <w:tc>
          <w:tcPr>
            <w:tcW w:w="2414" w:type="pct"/>
          </w:tcPr>
          <w:p w:rsidR="00B55DC6" w:rsidRPr="00531D7A" w:rsidRDefault="007C1E4E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</w:t>
            </w:r>
            <w:r w:rsidR="00B55DC6" w:rsidRPr="00531D7A">
              <w:rPr>
                <w:sz w:val="24"/>
                <w:szCs w:val="24"/>
              </w:rPr>
              <w:t xml:space="preserve"> </w:t>
            </w:r>
          </w:p>
        </w:tc>
      </w:tr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Сети телекоммуникаций (телефон, интернет, иное)</w:t>
            </w:r>
          </w:p>
        </w:tc>
        <w:tc>
          <w:tcPr>
            <w:tcW w:w="241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Нет </w:t>
            </w:r>
          </w:p>
        </w:tc>
      </w:tr>
    </w:tbl>
    <w:p w:rsidR="00B55DC6" w:rsidRPr="00531D7A" w:rsidRDefault="00B55DC6" w:rsidP="00B55DC6">
      <w:pPr>
        <w:pStyle w:val="6"/>
        <w:rPr>
          <w:szCs w:val="24"/>
        </w:rPr>
      </w:pPr>
    </w:p>
    <w:p w:rsidR="00B55DC6" w:rsidRPr="00531D7A" w:rsidRDefault="00B55DC6" w:rsidP="00B55DC6">
      <w:pPr>
        <w:pStyle w:val="6"/>
        <w:rPr>
          <w:b/>
          <w:szCs w:val="24"/>
        </w:rPr>
      </w:pPr>
      <w:r w:rsidRPr="00531D7A">
        <w:rPr>
          <w:szCs w:val="24"/>
        </w:rPr>
        <w:br w:type="page"/>
      </w:r>
      <w:r w:rsidRPr="00531D7A">
        <w:rPr>
          <w:b/>
          <w:szCs w:val="24"/>
        </w:rPr>
        <w:lastRenderedPageBreak/>
        <w:t xml:space="preserve">Характеристика инженерной инфраструктуры                                        </w:t>
      </w:r>
    </w:p>
    <w:p w:rsidR="00B55DC6" w:rsidRPr="00531D7A" w:rsidRDefault="00B55DC6" w:rsidP="00B55DC6">
      <w:pPr>
        <w:rPr>
          <w:sz w:val="24"/>
          <w:szCs w:val="24"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2054"/>
        <w:gridCol w:w="1341"/>
        <w:gridCol w:w="4332"/>
        <w:gridCol w:w="2510"/>
        <w:gridCol w:w="1633"/>
        <w:gridCol w:w="3370"/>
      </w:tblGrid>
      <w:tr w:rsidR="00B55DC6" w:rsidRPr="00531D7A" w:rsidTr="00704504">
        <w:trPr>
          <w:cantSplit/>
          <w:trHeight w:val="290"/>
        </w:trPr>
        <w:tc>
          <w:tcPr>
            <w:tcW w:w="679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Вид инфраструктуры</w:t>
            </w:r>
          </w:p>
        </w:tc>
        <w:tc>
          <w:tcPr>
            <w:tcW w:w="445" w:type="pct"/>
            <w:vAlign w:val="center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b/>
                <w:bCs/>
                <w:spacing w:val="-3"/>
                <w:sz w:val="24"/>
                <w:szCs w:val="24"/>
              </w:rPr>
              <w:t>Ед. измерения</w:t>
            </w:r>
          </w:p>
        </w:tc>
        <w:tc>
          <w:tcPr>
            <w:tcW w:w="1427" w:type="pct"/>
            <w:vAlign w:val="center"/>
          </w:tcPr>
          <w:p w:rsidR="00B55DC6" w:rsidRPr="00531D7A" w:rsidRDefault="00B55DC6" w:rsidP="00704504">
            <w:pPr>
              <w:pStyle w:val="5"/>
              <w:spacing w:before="0" w:after="0"/>
              <w:rPr>
                <w:i w:val="0"/>
                <w:iCs w:val="0"/>
                <w:sz w:val="24"/>
                <w:szCs w:val="24"/>
              </w:rPr>
            </w:pPr>
            <w:r w:rsidRPr="00531D7A">
              <w:rPr>
                <w:i w:val="0"/>
                <w:iCs w:val="0"/>
                <w:sz w:val="24"/>
                <w:szCs w:val="24"/>
              </w:rPr>
              <w:t>Удаленность источника подключения, характеристика сетей и объектов инфраструктуры</w:t>
            </w:r>
          </w:p>
          <w:p w:rsidR="00B55DC6" w:rsidRPr="00531D7A" w:rsidRDefault="00B55DC6" w:rsidP="00704504">
            <w:pPr>
              <w:shd w:val="clear" w:color="auto" w:fill="FFFFFF"/>
              <w:jc w:val="center"/>
              <w:rPr>
                <w:spacing w:val="-4"/>
                <w:sz w:val="24"/>
                <w:szCs w:val="24"/>
              </w:rPr>
            </w:pPr>
          </w:p>
        </w:tc>
        <w:tc>
          <w:tcPr>
            <w:tcW w:w="815" w:type="pct"/>
            <w:vAlign w:val="center"/>
          </w:tcPr>
          <w:p w:rsidR="00B55DC6" w:rsidRPr="00531D7A" w:rsidRDefault="00B55DC6" w:rsidP="00704504">
            <w:pPr>
              <w:pStyle w:val="3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31D7A">
              <w:rPr>
                <w:rFonts w:ascii="Times New Roman" w:hAnsi="Times New Roman" w:cs="Times New Roman"/>
                <w:sz w:val="24"/>
                <w:szCs w:val="24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523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Тариф на подключение</w:t>
            </w:r>
          </w:p>
        </w:tc>
        <w:tc>
          <w:tcPr>
            <w:tcW w:w="1112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b/>
                <w:bCs/>
                <w:spacing w:val="-4"/>
                <w:sz w:val="24"/>
                <w:szCs w:val="24"/>
              </w:rPr>
            </w:pPr>
            <w:r w:rsidRPr="00531D7A">
              <w:rPr>
                <w:b/>
                <w:bCs/>
                <w:spacing w:val="-4"/>
                <w:sz w:val="24"/>
                <w:szCs w:val="24"/>
              </w:rPr>
              <w:t>Поставщики услуг (с указанием  контактной информации)</w:t>
            </w:r>
          </w:p>
        </w:tc>
      </w:tr>
      <w:tr w:rsidR="00B55DC6" w:rsidRPr="00531D7A" w:rsidTr="00704504">
        <w:trPr>
          <w:cantSplit/>
          <w:trHeight w:val="286"/>
        </w:trPr>
        <w:tc>
          <w:tcPr>
            <w:tcW w:w="679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Газ</w:t>
            </w:r>
          </w:p>
        </w:tc>
        <w:tc>
          <w:tcPr>
            <w:tcW w:w="445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куб. м/час</w:t>
            </w:r>
          </w:p>
        </w:tc>
        <w:tc>
          <w:tcPr>
            <w:tcW w:w="1427" w:type="pct"/>
          </w:tcPr>
          <w:p w:rsidR="00B55DC6" w:rsidRPr="00531D7A" w:rsidRDefault="007C1E4E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 xml:space="preserve">                20 км.</w:t>
            </w:r>
          </w:p>
        </w:tc>
        <w:tc>
          <w:tcPr>
            <w:tcW w:w="815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 данных</w:t>
            </w:r>
          </w:p>
        </w:tc>
        <w:tc>
          <w:tcPr>
            <w:tcW w:w="523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1112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</w:tr>
      <w:tr w:rsidR="00B55DC6" w:rsidRPr="00531D7A" w:rsidTr="00704504">
        <w:trPr>
          <w:cantSplit/>
          <w:trHeight w:val="286"/>
        </w:trPr>
        <w:tc>
          <w:tcPr>
            <w:tcW w:w="679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4"/>
                <w:sz w:val="24"/>
                <w:szCs w:val="24"/>
              </w:rPr>
              <w:t>Электроэнергия</w:t>
            </w:r>
          </w:p>
        </w:tc>
        <w:tc>
          <w:tcPr>
            <w:tcW w:w="445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Квт</w:t>
            </w:r>
          </w:p>
        </w:tc>
        <w:tc>
          <w:tcPr>
            <w:tcW w:w="1427" w:type="pct"/>
          </w:tcPr>
          <w:p w:rsidR="00B55DC6" w:rsidRPr="00531D7A" w:rsidRDefault="007C1E4E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  <w:r>
              <w:rPr>
                <w:spacing w:val="-4"/>
                <w:sz w:val="24"/>
                <w:szCs w:val="24"/>
              </w:rPr>
              <w:t>ВЛ</w:t>
            </w:r>
            <w:r w:rsidR="009D563F">
              <w:rPr>
                <w:spacing w:val="-4"/>
                <w:sz w:val="24"/>
                <w:szCs w:val="24"/>
              </w:rPr>
              <w:t xml:space="preserve"> на территории площадки</w:t>
            </w:r>
          </w:p>
        </w:tc>
        <w:tc>
          <w:tcPr>
            <w:tcW w:w="815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 данных</w:t>
            </w:r>
          </w:p>
        </w:tc>
        <w:tc>
          <w:tcPr>
            <w:tcW w:w="523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1112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</w:tr>
      <w:tr w:rsidR="00B55DC6" w:rsidRPr="00531D7A" w:rsidTr="00704504">
        <w:trPr>
          <w:cantSplit/>
          <w:trHeight w:val="286"/>
        </w:trPr>
        <w:tc>
          <w:tcPr>
            <w:tcW w:w="679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Водоснабжение</w:t>
            </w:r>
          </w:p>
        </w:tc>
        <w:tc>
          <w:tcPr>
            <w:tcW w:w="445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куб. м/год</w:t>
            </w:r>
          </w:p>
        </w:tc>
        <w:tc>
          <w:tcPr>
            <w:tcW w:w="1427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815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 данных</w:t>
            </w:r>
          </w:p>
        </w:tc>
        <w:tc>
          <w:tcPr>
            <w:tcW w:w="523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1112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</w:tr>
      <w:tr w:rsidR="00B55DC6" w:rsidRPr="00531D7A" w:rsidTr="00704504">
        <w:trPr>
          <w:cantSplit/>
          <w:trHeight w:val="286"/>
        </w:trPr>
        <w:tc>
          <w:tcPr>
            <w:tcW w:w="679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4"/>
                <w:sz w:val="24"/>
                <w:szCs w:val="24"/>
              </w:rPr>
              <w:t>Водоотведение</w:t>
            </w:r>
          </w:p>
        </w:tc>
        <w:tc>
          <w:tcPr>
            <w:tcW w:w="445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куб. м/год</w:t>
            </w:r>
          </w:p>
        </w:tc>
        <w:tc>
          <w:tcPr>
            <w:tcW w:w="1427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815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 данных</w:t>
            </w:r>
          </w:p>
        </w:tc>
        <w:tc>
          <w:tcPr>
            <w:tcW w:w="523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1112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</w:tr>
      <w:tr w:rsidR="00B55DC6" w:rsidRPr="00531D7A" w:rsidTr="00704504">
        <w:trPr>
          <w:cantSplit/>
          <w:trHeight w:val="286"/>
        </w:trPr>
        <w:tc>
          <w:tcPr>
            <w:tcW w:w="679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Очистные сооружения</w:t>
            </w:r>
          </w:p>
        </w:tc>
        <w:tc>
          <w:tcPr>
            <w:tcW w:w="445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2"/>
                <w:sz w:val="24"/>
                <w:szCs w:val="24"/>
              </w:rPr>
              <w:t>куб. м/год</w:t>
            </w:r>
          </w:p>
        </w:tc>
        <w:tc>
          <w:tcPr>
            <w:tcW w:w="1427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815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 данных</w:t>
            </w:r>
          </w:p>
        </w:tc>
        <w:tc>
          <w:tcPr>
            <w:tcW w:w="523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1112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</w:tr>
      <w:tr w:rsidR="00B55DC6" w:rsidRPr="00531D7A" w:rsidTr="00704504">
        <w:trPr>
          <w:cantSplit/>
          <w:trHeight w:val="286"/>
        </w:trPr>
        <w:tc>
          <w:tcPr>
            <w:tcW w:w="679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pacing w:val="-4"/>
                <w:sz w:val="24"/>
                <w:szCs w:val="24"/>
              </w:rPr>
              <w:t>Отопление</w:t>
            </w:r>
          </w:p>
        </w:tc>
        <w:tc>
          <w:tcPr>
            <w:tcW w:w="445" w:type="pct"/>
          </w:tcPr>
          <w:p w:rsidR="00B55DC6" w:rsidRPr="00531D7A" w:rsidRDefault="00B55DC6" w:rsidP="00704504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31D7A">
              <w:rPr>
                <w:spacing w:val="-3"/>
                <w:sz w:val="24"/>
                <w:szCs w:val="24"/>
              </w:rPr>
              <w:t>Гкал/час</w:t>
            </w:r>
          </w:p>
        </w:tc>
        <w:tc>
          <w:tcPr>
            <w:tcW w:w="1427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815" w:type="pct"/>
          </w:tcPr>
          <w:p w:rsidR="00B55DC6" w:rsidRPr="00531D7A" w:rsidRDefault="00B55DC6" w:rsidP="00704504">
            <w:pPr>
              <w:shd w:val="clear" w:color="auto" w:fill="FFFFFF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 данных</w:t>
            </w:r>
          </w:p>
        </w:tc>
        <w:tc>
          <w:tcPr>
            <w:tcW w:w="523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  <w:tc>
          <w:tcPr>
            <w:tcW w:w="1112" w:type="pct"/>
          </w:tcPr>
          <w:p w:rsidR="00B55DC6" w:rsidRPr="00531D7A" w:rsidRDefault="00B55DC6" w:rsidP="00704504">
            <w:pPr>
              <w:shd w:val="clear" w:color="auto" w:fill="FFFFFF"/>
              <w:rPr>
                <w:spacing w:val="-4"/>
                <w:sz w:val="24"/>
                <w:szCs w:val="24"/>
              </w:rPr>
            </w:pPr>
          </w:p>
        </w:tc>
      </w:tr>
    </w:tbl>
    <w:p w:rsidR="00B55DC6" w:rsidRPr="00531D7A" w:rsidRDefault="00B55DC6" w:rsidP="00B55DC6">
      <w:pPr>
        <w:rPr>
          <w:b/>
          <w:sz w:val="24"/>
          <w:szCs w:val="24"/>
        </w:rPr>
      </w:pPr>
    </w:p>
    <w:p w:rsidR="00B55DC6" w:rsidRPr="00531D7A" w:rsidRDefault="00B55DC6" w:rsidP="00B55DC6">
      <w:pPr>
        <w:tabs>
          <w:tab w:val="left" w:pos="13350"/>
        </w:tabs>
        <w:rPr>
          <w:b/>
          <w:sz w:val="24"/>
          <w:szCs w:val="24"/>
        </w:rPr>
      </w:pPr>
      <w:r w:rsidRPr="00531D7A">
        <w:rPr>
          <w:b/>
          <w:sz w:val="24"/>
          <w:szCs w:val="24"/>
        </w:rPr>
        <w:t>Трудовые ресурсы</w:t>
      </w:r>
      <w:r>
        <w:rPr>
          <w:b/>
          <w:sz w:val="24"/>
          <w:szCs w:val="24"/>
        </w:rPr>
        <w:tab/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BF"/>
      </w:tblPr>
      <w:tblGrid>
        <w:gridCol w:w="7882"/>
        <w:gridCol w:w="7358"/>
      </w:tblGrid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shd w:val="clear" w:color="auto" w:fill="FFFFFF"/>
              <w:jc w:val="both"/>
              <w:rPr>
                <w:b/>
                <w:bCs/>
                <w:spacing w:val="-1"/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Численность трудоспособного населения ближайшего населенного пункта</w:t>
            </w:r>
          </w:p>
        </w:tc>
        <w:tc>
          <w:tcPr>
            <w:tcW w:w="241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</w:tr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jc w:val="both"/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 xml:space="preserve">Численность трудоспособного населения </w:t>
            </w:r>
            <w:r w:rsidRPr="00531D7A">
              <w:rPr>
                <w:spacing w:val="-2"/>
                <w:sz w:val="24"/>
                <w:szCs w:val="24"/>
              </w:rPr>
              <w:t xml:space="preserve">муниципального образования, в котором находится площадка </w:t>
            </w:r>
          </w:p>
        </w:tc>
        <w:tc>
          <w:tcPr>
            <w:tcW w:w="2414" w:type="pct"/>
            <w:shd w:val="clear" w:color="auto" w:fill="auto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Нет данных</w:t>
            </w:r>
          </w:p>
        </w:tc>
      </w:tr>
      <w:tr w:rsidR="00B55DC6" w:rsidRPr="00531D7A" w:rsidTr="00704504">
        <w:tc>
          <w:tcPr>
            <w:tcW w:w="2586" w:type="pct"/>
          </w:tcPr>
          <w:p w:rsidR="00B55DC6" w:rsidRPr="00531D7A" w:rsidRDefault="00B55DC6" w:rsidP="00704504">
            <w:pPr>
              <w:jc w:val="both"/>
              <w:rPr>
                <w:spacing w:val="-3"/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Численность трудоспособного населения соседних</w:t>
            </w:r>
            <w:r w:rsidRPr="00531D7A">
              <w:rPr>
                <w:spacing w:val="-2"/>
                <w:sz w:val="24"/>
                <w:szCs w:val="24"/>
              </w:rPr>
              <w:t xml:space="preserve"> муниципальных образований</w:t>
            </w:r>
          </w:p>
        </w:tc>
        <w:tc>
          <w:tcPr>
            <w:tcW w:w="2414" w:type="pct"/>
          </w:tcPr>
          <w:p w:rsidR="00B55DC6" w:rsidRPr="00531D7A" w:rsidRDefault="00B55DC6" w:rsidP="00704504">
            <w:pPr>
              <w:rPr>
                <w:sz w:val="24"/>
                <w:szCs w:val="24"/>
              </w:rPr>
            </w:pPr>
            <w:r w:rsidRPr="00531D7A">
              <w:rPr>
                <w:sz w:val="24"/>
                <w:szCs w:val="24"/>
              </w:rPr>
              <w:t>Нет данных</w:t>
            </w:r>
          </w:p>
        </w:tc>
      </w:tr>
    </w:tbl>
    <w:p w:rsidR="00B55DC6" w:rsidRPr="00531D7A" w:rsidRDefault="00B55DC6" w:rsidP="00B55DC6">
      <w:pPr>
        <w:shd w:val="clear" w:color="auto" w:fill="FFFFFF"/>
        <w:rPr>
          <w:b/>
          <w:sz w:val="24"/>
          <w:szCs w:val="24"/>
          <w:highlight w:val="green"/>
        </w:rPr>
      </w:pPr>
    </w:p>
    <w:p w:rsidR="00B55DC6" w:rsidRPr="00531D7A" w:rsidRDefault="00B55DC6" w:rsidP="00B55DC6">
      <w:pPr>
        <w:shd w:val="clear" w:color="auto" w:fill="FFFFFF"/>
        <w:rPr>
          <w:b/>
          <w:bCs/>
          <w:spacing w:val="-1"/>
          <w:sz w:val="24"/>
          <w:szCs w:val="24"/>
        </w:rPr>
      </w:pPr>
    </w:p>
    <w:p w:rsidR="00B55DC6" w:rsidRPr="00531D7A" w:rsidRDefault="00B55DC6" w:rsidP="00B55DC6">
      <w:pPr>
        <w:rPr>
          <w:sz w:val="24"/>
          <w:szCs w:val="24"/>
        </w:rPr>
      </w:pPr>
    </w:p>
    <w:p w:rsidR="00867CCD" w:rsidRDefault="00993C19"/>
    <w:sectPr w:rsidR="00867CCD" w:rsidSect="00B55DC6">
      <w:pgSz w:w="16838" w:h="11906" w:orient="landscape"/>
      <w:pgMar w:top="1418" w:right="680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/>
  <w:rsids>
    <w:rsidRoot w:val="00B55DC6"/>
    <w:rsid w:val="000268C0"/>
    <w:rsid w:val="00032668"/>
    <w:rsid w:val="0006090B"/>
    <w:rsid w:val="00074CF9"/>
    <w:rsid w:val="00090AD2"/>
    <w:rsid w:val="000978F7"/>
    <w:rsid w:val="000B208E"/>
    <w:rsid w:val="000D43BC"/>
    <w:rsid w:val="000E6699"/>
    <w:rsid w:val="00120E99"/>
    <w:rsid w:val="00132CC8"/>
    <w:rsid w:val="00132D13"/>
    <w:rsid w:val="0013378E"/>
    <w:rsid w:val="0015220D"/>
    <w:rsid w:val="001630FC"/>
    <w:rsid w:val="001C2061"/>
    <w:rsid w:val="001C405D"/>
    <w:rsid w:val="001F50A3"/>
    <w:rsid w:val="002024DC"/>
    <w:rsid w:val="002253B2"/>
    <w:rsid w:val="00252AD2"/>
    <w:rsid w:val="002739D7"/>
    <w:rsid w:val="0027751B"/>
    <w:rsid w:val="002779E0"/>
    <w:rsid w:val="002A2DC8"/>
    <w:rsid w:val="002B4267"/>
    <w:rsid w:val="002D747A"/>
    <w:rsid w:val="002E6126"/>
    <w:rsid w:val="00315944"/>
    <w:rsid w:val="00323FFE"/>
    <w:rsid w:val="0032633E"/>
    <w:rsid w:val="0034204C"/>
    <w:rsid w:val="003656FF"/>
    <w:rsid w:val="0036767E"/>
    <w:rsid w:val="003929CC"/>
    <w:rsid w:val="00393691"/>
    <w:rsid w:val="003A7F2A"/>
    <w:rsid w:val="003C3045"/>
    <w:rsid w:val="003D61C7"/>
    <w:rsid w:val="00406F75"/>
    <w:rsid w:val="00415E76"/>
    <w:rsid w:val="0043650B"/>
    <w:rsid w:val="00484BC7"/>
    <w:rsid w:val="00497CFD"/>
    <w:rsid w:val="004B64CD"/>
    <w:rsid w:val="004C52BF"/>
    <w:rsid w:val="004E19AC"/>
    <w:rsid w:val="004E2508"/>
    <w:rsid w:val="00514BFC"/>
    <w:rsid w:val="00526AFE"/>
    <w:rsid w:val="00551C67"/>
    <w:rsid w:val="00567670"/>
    <w:rsid w:val="00570400"/>
    <w:rsid w:val="00573FF9"/>
    <w:rsid w:val="00586815"/>
    <w:rsid w:val="0059015F"/>
    <w:rsid w:val="00595B56"/>
    <w:rsid w:val="005B43BB"/>
    <w:rsid w:val="005C0356"/>
    <w:rsid w:val="005C0789"/>
    <w:rsid w:val="005C687F"/>
    <w:rsid w:val="005E0132"/>
    <w:rsid w:val="005F57DE"/>
    <w:rsid w:val="005F62E5"/>
    <w:rsid w:val="005F730F"/>
    <w:rsid w:val="00610318"/>
    <w:rsid w:val="0062455A"/>
    <w:rsid w:val="00647F90"/>
    <w:rsid w:val="00657B89"/>
    <w:rsid w:val="006635BD"/>
    <w:rsid w:val="00665794"/>
    <w:rsid w:val="00666145"/>
    <w:rsid w:val="006963D1"/>
    <w:rsid w:val="006970B3"/>
    <w:rsid w:val="006A3959"/>
    <w:rsid w:val="006A3B98"/>
    <w:rsid w:val="006B3935"/>
    <w:rsid w:val="006B4F65"/>
    <w:rsid w:val="006B7867"/>
    <w:rsid w:val="006E2D01"/>
    <w:rsid w:val="006E7BA2"/>
    <w:rsid w:val="00701BD5"/>
    <w:rsid w:val="0070373C"/>
    <w:rsid w:val="00706AC4"/>
    <w:rsid w:val="007233C0"/>
    <w:rsid w:val="00742153"/>
    <w:rsid w:val="0074399E"/>
    <w:rsid w:val="00756FDB"/>
    <w:rsid w:val="00760D15"/>
    <w:rsid w:val="00774DB5"/>
    <w:rsid w:val="00784019"/>
    <w:rsid w:val="00791162"/>
    <w:rsid w:val="00791E59"/>
    <w:rsid w:val="007932B8"/>
    <w:rsid w:val="00793E5C"/>
    <w:rsid w:val="00797F0E"/>
    <w:rsid w:val="007C1753"/>
    <w:rsid w:val="007C1E4E"/>
    <w:rsid w:val="007D5F59"/>
    <w:rsid w:val="00846889"/>
    <w:rsid w:val="00847A2F"/>
    <w:rsid w:val="00863E60"/>
    <w:rsid w:val="00875535"/>
    <w:rsid w:val="008A7E03"/>
    <w:rsid w:val="008B7945"/>
    <w:rsid w:val="008C1364"/>
    <w:rsid w:val="008C1BAC"/>
    <w:rsid w:val="008F0B49"/>
    <w:rsid w:val="0091236A"/>
    <w:rsid w:val="009205F4"/>
    <w:rsid w:val="009250E0"/>
    <w:rsid w:val="00953ADE"/>
    <w:rsid w:val="00993C19"/>
    <w:rsid w:val="009D324A"/>
    <w:rsid w:val="009D563F"/>
    <w:rsid w:val="009E1F3B"/>
    <w:rsid w:val="00A15CD5"/>
    <w:rsid w:val="00A23EE3"/>
    <w:rsid w:val="00A35A1D"/>
    <w:rsid w:val="00A53AE1"/>
    <w:rsid w:val="00A60776"/>
    <w:rsid w:val="00A73B33"/>
    <w:rsid w:val="00A9713F"/>
    <w:rsid w:val="00AB5BCB"/>
    <w:rsid w:val="00AC5DCB"/>
    <w:rsid w:val="00AC786F"/>
    <w:rsid w:val="00AC7E98"/>
    <w:rsid w:val="00AD7521"/>
    <w:rsid w:val="00AE7AC8"/>
    <w:rsid w:val="00AF61A0"/>
    <w:rsid w:val="00B1690A"/>
    <w:rsid w:val="00B1799D"/>
    <w:rsid w:val="00B33F28"/>
    <w:rsid w:val="00B55DC6"/>
    <w:rsid w:val="00B73921"/>
    <w:rsid w:val="00BA75E5"/>
    <w:rsid w:val="00BD25C1"/>
    <w:rsid w:val="00BE2893"/>
    <w:rsid w:val="00C5154F"/>
    <w:rsid w:val="00CA580A"/>
    <w:rsid w:val="00CB2392"/>
    <w:rsid w:val="00CC15D6"/>
    <w:rsid w:val="00CD4492"/>
    <w:rsid w:val="00CD4D80"/>
    <w:rsid w:val="00CE4881"/>
    <w:rsid w:val="00D24FAE"/>
    <w:rsid w:val="00D31591"/>
    <w:rsid w:val="00D40558"/>
    <w:rsid w:val="00D54BDB"/>
    <w:rsid w:val="00D946E1"/>
    <w:rsid w:val="00DA37E5"/>
    <w:rsid w:val="00DA55CE"/>
    <w:rsid w:val="00DD20AD"/>
    <w:rsid w:val="00DF1DD2"/>
    <w:rsid w:val="00E37B92"/>
    <w:rsid w:val="00E452D7"/>
    <w:rsid w:val="00E46594"/>
    <w:rsid w:val="00E6351D"/>
    <w:rsid w:val="00EA1128"/>
    <w:rsid w:val="00EA261E"/>
    <w:rsid w:val="00EB4161"/>
    <w:rsid w:val="00ED56D8"/>
    <w:rsid w:val="00EE044E"/>
    <w:rsid w:val="00F0075C"/>
    <w:rsid w:val="00F037A2"/>
    <w:rsid w:val="00F415E6"/>
    <w:rsid w:val="00F9168D"/>
    <w:rsid w:val="00F97B53"/>
    <w:rsid w:val="00FB523D"/>
    <w:rsid w:val="00FE42AE"/>
    <w:rsid w:val="00FE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DC6"/>
  </w:style>
  <w:style w:type="paragraph" w:styleId="1">
    <w:name w:val="heading 1"/>
    <w:basedOn w:val="a"/>
    <w:next w:val="a"/>
    <w:link w:val="10"/>
    <w:qFormat/>
    <w:rsid w:val="00B55DC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B55DC6"/>
    <w:pPr>
      <w:keepNext/>
      <w:tabs>
        <w:tab w:val="left" w:pos="426"/>
      </w:tabs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B55D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55DC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B55DC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B55DC6"/>
    <w:pPr>
      <w:keepNext/>
      <w:outlineLvl w:val="5"/>
    </w:pPr>
    <w:rPr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55DC6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B55DC6"/>
    <w:rPr>
      <w:sz w:val="28"/>
    </w:rPr>
  </w:style>
  <w:style w:type="character" w:customStyle="1" w:styleId="30">
    <w:name w:val="Заголовок 3 Знак"/>
    <w:basedOn w:val="a0"/>
    <w:link w:val="3"/>
    <w:rsid w:val="00B55DC6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B55DC6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B55DC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B55DC6"/>
    <w:rPr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881</Words>
  <Characters>5025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2012-06-20T04:28:00Z</cp:lastPrinted>
  <dcterms:created xsi:type="dcterms:W3CDTF">2012-06-20T04:29:00Z</dcterms:created>
  <dcterms:modified xsi:type="dcterms:W3CDTF">2012-12-10T07:59:00Z</dcterms:modified>
</cp:coreProperties>
</file>