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52" w:rsidRPr="007B4050" w:rsidRDefault="00BE6D52" w:rsidP="00BE6D52">
      <w:pPr>
        <w:tabs>
          <w:tab w:val="left" w:pos="5835"/>
        </w:tabs>
        <w:ind w:left="-851"/>
        <w:jc w:val="center"/>
        <w:rPr>
          <w:b/>
          <w:bCs/>
          <w:color w:val="000000"/>
          <w:sz w:val="28"/>
          <w:szCs w:val="32"/>
          <w:u w:val="single"/>
        </w:rPr>
      </w:pPr>
      <w:r w:rsidRPr="007B4050">
        <w:rPr>
          <w:b/>
          <w:bCs/>
          <w:color w:val="000000"/>
          <w:sz w:val="28"/>
          <w:szCs w:val="28"/>
        </w:rPr>
        <w:t xml:space="preserve">Информационная карта земельного участка </w:t>
      </w:r>
      <w:bookmarkStart w:id="0" w:name="_GoBack"/>
      <w:bookmarkEnd w:id="0"/>
    </w:p>
    <w:p w:rsidR="00BE6D52" w:rsidRDefault="00BE6D52" w:rsidP="00BE6D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4"/>
        <w:gridCol w:w="4961"/>
      </w:tblGrid>
      <w:tr w:rsidR="00BE6D52" w:rsidTr="004C0D2F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Pr="00C5728F" w:rsidRDefault="00BE6D52" w:rsidP="004C0D2F">
            <w:pPr>
              <w:spacing w:line="276" w:lineRule="auto"/>
            </w:pPr>
            <w:r w:rsidRPr="00C5728F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Pr="00C5728F" w:rsidRDefault="00BE6D52" w:rsidP="004C0D2F">
            <w:r w:rsidRPr="00C5728F">
              <w:t>Смоленская область, г. Рудня,</w:t>
            </w:r>
          </w:p>
          <w:p w:rsidR="00BE6D52" w:rsidRPr="00C5728F" w:rsidRDefault="00BE6D52" w:rsidP="004C0D2F">
            <w:r w:rsidRPr="00C5728F">
              <w:t xml:space="preserve"> ул. Заводская, д. 1-а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Pr="007E7384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Частная </w:t>
            </w:r>
          </w:p>
        </w:tc>
      </w:tr>
      <w:tr w:rsidR="00BE6D52" w:rsidTr="004C0D2F">
        <w:trPr>
          <w:trHeight w:val="1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Pr="007E7384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 w:rsidRPr="007E7384">
              <w:t>выкуп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300000,00 руб.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>
              <w:rPr>
                <w:b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21539,00 руб.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0,173 га.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spacing w:line="276" w:lineRule="auto"/>
            </w:pPr>
            <w:r>
              <w:t>земли населенных пунктов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 w:rsidRPr="00C5728F">
              <w:t xml:space="preserve">здание гаража 438.2 </w:t>
            </w:r>
            <w:proofErr w:type="spellStart"/>
            <w:r w:rsidRPr="00C5728F">
              <w:t>кв.м</w:t>
            </w:r>
            <w:proofErr w:type="spellEnd"/>
            <w:r w:rsidRPr="00C5728F">
              <w:t>.,</w:t>
            </w:r>
          </w:p>
        </w:tc>
      </w:tr>
      <w:tr w:rsidR="00BE6D52" w:rsidTr="004C0D2F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ровный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отсутствуют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Для производственных целей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Удаленность участка </w:t>
            </w:r>
            <w:proofErr w:type="gramStart"/>
            <w:r>
              <w:rPr>
                <w:b/>
              </w:rPr>
              <w:t>от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Москвы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475  км.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Минска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255 км.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до границы с Республикой Беларусь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8 км.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г. Смоленска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70  км.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ближайших автомобильных дорог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4 км.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 км.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да</w:t>
            </w: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нет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E6D52" w:rsidTr="004C0D2F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да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Pr="00082754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Pr="00082754" w:rsidRDefault="00BE6D52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r w:rsidRPr="00C5728F">
              <w:t>точка подключения – 70м; максимальная мощность – до 1 тыс. куб./час; стоимость и сроки подключения согласно сметной документации.</w:t>
            </w:r>
          </w:p>
          <w:p w:rsidR="00BE6D52" w:rsidRPr="00C5728F" w:rsidRDefault="00BE6D52" w:rsidP="004C0D2F">
            <w:r>
              <w:t xml:space="preserve">ориентировочная стоимость технологического присоединения-500,0-650,0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Pr="00082754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Pr="00082754" w:rsidRDefault="00BE6D52" w:rsidP="004C0D2F">
            <w:pPr>
              <w:spacing w:line="276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Pr="00C5728F" w:rsidRDefault="00BE6D52" w:rsidP="004C0D2F">
            <w:r w:rsidRPr="00C5728F">
              <w:t>ТП -250 кВт</w:t>
            </w:r>
            <w:proofErr w:type="gramStart"/>
            <w:r w:rsidRPr="00C5728F">
              <w:t>.</w:t>
            </w:r>
            <w:r>
              <w:t>.</w:t>
            </w:r>
            <w:proofErr w:type="gramEnd"/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Pr="00082754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 w:rsidRPr="00082754"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Pr="00082754" w:rsidRDefault="00BE6D52" w:rsidP="004C0D2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82754">
              <w:t xml:space="preserve">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Pr="00C5728F" w:rsidRDefault="00BE6D52" w:rsidP="004C0D2F">
            <w:r w:rsidRPr="00C5728F">
              <w:t>точка подключения 100 м;</w:t>
            </w:r>
          </w:p>
          <w:p w:rsidR="00BE6D52" w:rsidRDefault="00BE6D52" w:rsidP="004C0D2F">
            <w:r w:rsidRPr="00C5728F">
              <w:t>максимальная мо</w:t>
            </w:r>
            <w:r>
              <w:t xml:space="preserve">щность - до 80 тыс. </w:t>
            </w:r>
            <w:proofErr w:type="spellStart"/>
            <w:r>
              <w:t>куб.м</w:t>
            </w:r>
            <w:proofErr w:type="spellEnd"/>
            <w:r>
              <w:t>./год</w:t>
            </w:r>
            <w:r w:rsidRPr="00C5728F">
              <w:t>;</w:t>
            </w:r>
            <w:r w:rsidRPr="00C5728F">
              <w:rPr>
                <w:color w:val="FF0000"/>
              </w:rPr>
              <w:t xml:space="preserve"> </w:t>
            </w:r>
            <w:r w:rsidRPr="00C5728F">
              <w:t>стоимость и сроки подключения согласно сметной документации.</w:t>
            </w:r>
          </w:p>
          <w:p w:rsidR="00BE6D52" w:rsidRPr="00C5728F" w:rsidRDefault="00BE6D52" w:rsidP="004C0D2F">
            <w:r>
              <w:t xml:space="preserve">ориентировочная стоимость технологического присоединения-550,0-650,0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Pr="00082754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82754">
              <w:rPr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Pr="00082754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Pr="00C5728F" w:rsidRDefault="00BE6D52" w:rsidP="004C0D2F">
            <w:r w:rsidRPr="00C5728F">
              <w:t>точка подключения 100 м;</w:t>
            </w:r>
          </w:p>
          <w:p w:rsidR="00BE6D52" w:rsidRDefault="00BE6D52" w:rsidP="004C0D2F">
            <w:r w:rsidRPr="00C5728F">
              <w:t>максимальная мо</w:t>
            </w:r>
            <w:r>
              <w:t xml:space="preserve">щность – до 80 тыс. </w:t>
            </w:r>
            <w:proofErr w:type="spellStart"/>
            <w:r>
              <w:t>куб.м</w:t>
            </w:r>
            <w:proofErr w:type="spellEnd"/>
            <w:r>
              <w:t>./год</w:t>
            </w:r>
            <w:r w:rsidRPr="00C5728F">
              <w:t>;</w:t>
            </w:r>
            <w:r w:rsidRPr="00C5728F">
              <w:rPr>
                <w:color w:val="FF0000"/>
              </w:rPr>
              <w:t xml:space="preserve"> </w:t>
            </w:r>
            <w:r w:rsidRPr="00C5728F">
              <w:t>стоимость и сроки подключения согласно сметной документации.</w:t>
            </w:r>
          </w:p>
          <w:p w:rsidR="00BE6D52" w:rsidRPr="00C5728F" w:rsidRDefault="00BE6D52" w:rsidP="004C0D2F">
            <w:pPr>
              <w:rPr>
                <w:lang w:eastAsia="en-US"/>
              </w:rPr>
            </w:pPr>
            <w:r>
              <w:t xml:space="preserve">ориентировочная стоимость технологического присоединения от 200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Трудовые ресурсы, тыс. чел.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13,1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330,0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Общая численность населения в муниципальном </w:t>
            </w:r>
            <w:r>
              <w:lastRenderedPageBreak/>
              <w:t>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23,5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Общая численность населения в районном центре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9,6 </w:t>
            </w:r>
          </w:p>
        </w:tc>
      </w:tr>
      <w:tr w:rsidR="00BE6D52" w:rsidTr="004C0D2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D52" w:rsidRDefault="00BE6D52" w:rsidP="004C0D2F">
            <w:pPr>
              <w:autoSpaceDE w:val="0"/>
              <w:autoSpaceDN w:val="0"/>
              <w:adjustRightInd w:val="0"/>
              <w:spacing w:line="276" w:lineRule="auto"/>
            </w:pPr>
            <w:r>
              <w:t>1,5 км.</w:t>
            </w:r>
          </w:p>
        </w:tc>
      </w:tr>
    </w:tbl>
    <w:p w:rsidR="00B703CF" w:rsidRDefault="00B703CF"/>
    <w:sectPr w:rsidR="00B7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52"/>
    <w:rsid w:val="00B703CF"/>
    <w:rsid w:val="00B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Ковалева Людмила Васильевна</cp:lastModifiedBy>
  <cp:revision>1</cp:revision>
  <dcterms:created xsi:type="dcterms:W3CDTF">2016-03-03T08:43:00Z</dcterms:created>
  <dcterms:modified xsi:type="dcterms:W3CDTF">2016-03-03T08:43:00Z</dcterms:modified>
</cp:coreProperties>
</file>