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5C" w:rsidRDefault="00051E3F" w:rsidP="00FF0E6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Паспорт инвестиционной площадки </w:t>
      </w:r>
      <w:r w:rsidR="00B9685C">
        <w:rPr>
          <w:sz w:val="24"/>
          <w:szCs w:val="24"/>
        </w:rPr>
        <w:t>№ 67-21-01</w:t>
      </w:r>
    </w:p>
    <w:p w:rsidR="00B9685C" w:rsidRDefault="00B9685C" w:rsidP="00FF0E65">
      <w:pPr>
        <w:jc w:val="center"/>
        <w:rPr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B9685C" w:rsidTr="003423D5">
        <w:tc>
          <w:tcPr>
            <w:tcW w:w="2634" w:type="pct"/>
            <w:tcBorders>
              <w:bottom w:val="single" w:sz="4" w:space="0" w:color="auto"/>
            </w:tcBorders>
          </w:tcPr>
          <w:p w:rsidR="00B9685C" w:rsidRDefault="00B9685C" w:rsidP="004D258C">
            <w:r>
              <w:rPr>
                <w:b/>
                <w:bCs/>
                <w:spacing w:val="-3"/>
              </w:rPr>
              <w:t>Название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B9685C" w:rsidRDefault="00B9685C" w:rsidP="00DA159B">
            <w:r>
              <w:t>Площадка с грунтовым покрытием – «Льнозавод»</w:t>
            </w:r>
          </w:p>
        </w:tc>
      </w:tr>
      <w:tr w:rsidR="00B9685C" w:rsidTr="003423D5">
        <w:tc>
          <w:tcPr>
            <w:tcW w:w="2634" w:type="pct"/>
            <w:tcBorders>
              <w:left w:val="nil"/>
              <w:right w:val="nil"/>
            </w:tcBorders>
          </w:tcPr>
          <w:p w:rsidR="00B9685C" w:rsidRDefault="00B9685C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</w:tcPr>
          <w:p w:rsidR="00B9685C" w:rsidRDefault="00B9685C" w:rsidP="00DA159B"/>
        </w:tc>
      </w:tr>
      <w:tr w:rsidR="00B9685C" w:rsidTr="003423D5">
        <w:tc>
          <w:tcPr>
            <w:tcW w:w="2634" w:type="pct"/>
            <w:tcBorders>
              <w:bottom w:val="single" w:sz="4" w:space="0" w:color="auto"/>
            </w:tcBorders>
          </w:tcPr>
          <w:p w:rsidR="00B9685C" w:rsidRDefault="00B9685C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Местонахождение (адрес) площадки</w:t>
            </w:r>
          </w:p>
          <w:p w:rsidR="00B9685C" w:rsidRDefault="00F077F5" w:rsidP="004D258C">
            <w:pPr>
              <w:rPr>
                <w:b/>
                <w:bCs/>
                <w:spacing w:val="-3"/>
              </w:rPr>
            </w:pPr>
            <w:r w:rsidRPr="003C5CDE">
              <w:rPr>
                <w:b/>
                <w:bCs/>
                <w:spacing w:val="-3"/>
              </w:rPr>
              <w:t>Кадастровый номер</w:t>
            </w:r>
            <w:r w:rsidR="000B4E11" w:rsidRPr="003C5CDE">
              <w:rPr>
                <w:b/>
                <w:bCs/>
                <w:spacing w:val="-3"/>
              </w:rPr>
              <w:t xml:space="preserve"> </w:t>
            </w:r>
            <w:r w:rsidR="000B4E11" w:rsidRPr="003C5CDE">
              <w:rPr>
                <w:bCs/>
                <w:spacing w:val="-3"/>
              </w:rPr>
              <w:t>(при наличии)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B9685C" w:rsidRDefault="00B9685C" w:rsidP="00DA159B">
            <w:r>
              <w:t>Смоленская область, Угранский район, с. Всходы, ул. Ленинская</w:t>
            </w:r>
          </w:p>
          <w:p w:rsidR="003C5CDE" w:rsidRDefault="003C5CDE" w:rsidP="00DA159B">
            <w:r>
              <w:t>–</w:t>
            </w:r>
          </w:p>
        </w:tc>
      </w:tr>
      <w:tr w:rsidR="00B9685C" w:rsidTr="003423D5">
        <w:tc>
          <w:tcPr>
            <w:tcW w:w="2634" w:type="pct"/>
            <w:tcBorders>
              <w:left w:val="nil"/>
              <w:right w:val="nil"/>
            </w:tcBorders>
          </w:tcPr>
          <w:p w:rsidR="00B9685C" w:rsidRDefault="00B9685C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left w:val="nil"/>
              <w:right w:val="nil"/>
            </w:tcBorders>
          </w:tcPr>
          <w:p w:rsidR="00B9685C" w:rsidRDefault="00B9685C" w:rsidP="00DA159B"/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</w:rPr>
              <w:t>(</w:t>
            </w:r>
            <w:r>
              <w:t xml:space="preserve">свободные земли; объекты незавершенного строительства; </w:t>
            </w:r>
            <w:r>
              <w:rPr>
                <w:spacing w:val="4"/>
              </w:rPr>
              <w:t xml:space="preserve">производственная база; </w:t>
            </w:r>
            <w:r>
              <w:rPr>
                <w:spacing w:val="-1"/>
              </w:rPr>
              <w:t>иное)</w:t>
            </w:r>
          </w:p>
        </w:tc>
        <w:tc>
          <w:tcPr>
            <w:tcW w:w="2366" w:type="pct"/>
          </w:tcPr>
          <w:p w:rsidR="00B9685C" w:rsidRDefault="00F077F5" w:rsidP="00DA159B">
            <w:r>
              <w:t>п</w:t>
            </w:r>
            <w:r w:rsidR="00B9685C">
              <w:t>роизводственная база</w:t>
            </w:r>
          </w:p>
        </w:tc>
      </w:tr>
    </w:tbl>
    <w:p w:rsidR="00B7723E" w:rsidRDefault="00B7723E" w:rsidP="00B7723E">
      <w:pPr>
        <w:shd w:val="clear" w:color="auto" w:fill="FFFFFF"/>
        <w:rPr>
          <w:b/>
          <w:bCs/>
          <w:spacing w:val="-3"/>
        </w:rPr>
      </w:pPr>
    </w:p>
    <w:p w:rsidR="00B9685C" w:rsidRDefault="00B9685C" w:rsidP="00B7723E">
      <w:pPr>
        <w:shd w:val="clear" w:color="auto" w:fill="FFFFFF"/>
        <w:rPr>
          <w:b/>
          <w:bCs/>
          <w:spacing w:val="-3"/>
        </w:rPr>
      </w:pPr>
      <w:r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B9685C">
        <w:tc>
          <w:tcPr>
            <w:tcW w:w="2634" w:type="pct"/>
            <w:tcBorders>
              <w:bottom w:val="single" w:sz="4" w:space="0" w:color="auto"/>
            </w:tcBorders>
          </w:tcPr>
          <w:p w:rsidR="00B9685C" w:rsidRDefault="00B9685C" w:rsidP="004D258C">
            <w:pPr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B9685C" w:rsidRDefault="00B9685C" w:rsidP="00B4306A">
            <w:pPr>
              <w:jc w:val="both"/>
            </w:pPr>
            <w:r>
              <w:t>Администрация муниципального образования «Угранский район» Смоленской области</w:t>
            </w:r>
          </w:p>
        </w:tc>
      </w:tr>
      <w:tr w:rsidR="00DF01E9" w:rsidTr="000B4E11">
        <w:tc>
          <w:tcPr>
            <w:tcW w:w="2634" w:type="pct"/>
            <w:tcBorders>
              <w:bottom w:val="single" w:sz="4" w:space="0" w:color="auto"/>
            </w:tcBorders>
          </w:tcPr>
          <w:p w:rsidR="00DF01E9" w:rsidRPr="00DF01E9" w:rsidRDefault="00DF01E9" w:rsidP="004D258C">
            <w:pPr>
              <w:rPr>
                <w:bCs/>
                <w:spacing w:val="-3"/>
              </w:rPr>
            </w:pPr>
            <w:r w:rsidRPr="00DF01E9">
              <w:rPr>
                <w:bCs/>
                <w:spacing w:val="-3"/>
              </w:rPr>
              <w:t>Форма собственности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  <w:shd w:val="clear" w:color="auto" w:fill="auto"/>
          </w:tcPr>
          <w:p w:rsidR="00DF01E9" w:rsidRDefault="000B4E11" w:rsidP="00DA159B">
            <w:r>
              <w:t>муниципальная</w:t>
            </w:r>
          </w:p>
        </w:tc>
      </w:tr>
      <w:tr w:rsidR="00B9685C" w:rsidRPr="005C6825" w:rsidTr="00F077F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Default="00B9685C" w:rsidP="00DF01E9">
            <w:pPr>
              <w:shd w:val="clear" w:color="auto" w:fill="FFFFFF"/>
            </w:pPr>
            <w:r>
              <w:rPr>
                <w:spacing w:val="-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  <w:lang w:val="en-US"/>
              </w:rPr>
              <w:t>web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F5" w:rsidRDefault="00C86BF7" w:rsidP="00B4306A">
            <w:pPr>
              <w:jc w:val="both"/>
            </w:pPr>
            <w:r w:rsidRPr="00C86BF7">
              <w:t>215430</w:t>
            </w:r>
            <w:r>
              <w:t>, Смоленская область,</w:t>
            </w:r>
            <w:r w:rsidR="00F077F5">
              <w:t xml:space="preserve"> Угранский район, </w:t>
            </w:r>
            <w:r>
              <w:t>с. Угра,</w:t>
            </w:r>
            <w:r w:rsidR="00F077F5">
              <w:t xml:space="preserve"> ул. Ленина, </w:t>
            </w:r>
            <w:r w:rsidR="00B4306A">
              <w:br/>
            </w:r>
            <w:r>
              <w:t xml:space="preserve">д. 38, </w:t>
            </w:r>
          </w:p>
          <w:p w:rsidR="00F077F5" w:rsidRDefault="00C86BF7" w:rsidP="00C86BF7">
            <w:r>
              <w:t>тел. /факс (4137) 4-12-90</w:t>
            </w:r>
            <w:r w:rsidRPr="00C86BF7">
              <w:t xml:space="preserve"> </w:t>
            </w:r>
          </w:p>
          <w:p w:rsidR="00C86BF7" w:rsidRPr="000B4E11" w:rsidRDefault="00C86BF7" w:rsidP="00C86BF7">
            <w:r>
              <w:rPr>
                <w:lang w:val="en-US"/>
              </w:rPr>
              <w:t>e</w:t>
            </w:r>
            <w:r w:rsidRPr="000B4E11">
              <w:t>-</w:t>
            </w:r>
            <w:r>
              <w:rPr>
                <w:lang w:val="en-US"/>
              </w:rPr>
              <w:t>mail</w:t>
            </w:r>
            <w:r w:rsidRPr="000B4E11">
              <w:t xml:space="preserve">: </w:t>
            </w:r>
            <w:r w:rsidR="00033927" w:rsidRPr="00033927">
              <w:rPr>
                <w:lang w:val="en-US"/>
              </w:rPr>
              <w:t>ugra</w:t>
            </w:r>
            <w:r w:rsidR="00033927" w:rsidRPr="000B4E11">
              <w:t>@</w:t>
            </w:r>
            <w:r w:rsidR="00033927" w:rsidRPr="00033927">
              <w:rPr>
                <w:lang w:val="en-US"/>
              </w:rPr>
              <w:t>admin</w:t>
            </w:r>
            <w:r w:rsidR="00033927" w:rsidRPr="000B4E11">
              <w:t>-</w:t>
            </w:r>
            <w:r w:rsidR="00033927" w:rsidRPr="00033927">
              <w:rPr>
                <w:lang w:val="en-US"/>
              </w:rPr>
              <w:t>smolensk</w:t>
            </w:r>
            <w:r w:rsidR="00033927" w:rsidRPr="000B4E11">
              <w:t>.</w:t>
            </w:r>
            <w:r w:rsidR="00033927" w:rsidRPr="00033927">
              <w:rPr>
                <w:lang w:val="en-US"/>
              </w:rPr>
              <w:t>ru</w:t>
            </w:r>
          </w:p>
          <w:p w:rsidR="00B9685C" w:rsidRPr="00C86BF7" w:rsidRDefault="00C86BF7" w:rsidP="00C86BF7">
            <w:pPr>
              <w:rPr>
                <w:lang w:val="en-US"/>
              </w:rPr>
            </w:pPr>
            <w:r>
              <w:rPr>
                <w:lang w:val="en-US"/>
              </w:rPr>
              <w:t xml:space="preserve">web-site: </w:t>
            </w:r>
            <w:r w:rsidRPr="003439ED">
              <w:rPr>
                <w:lang w:val="en-US"/>
              </w:rPr>
              <w:t xml:space="preserve">: </w:t>
            </w:r>
            <w:hyperlink r:id="rId7" w:history="1">
              <w:r w:rsidRPr="00897151">
                <w:rPr>
                  <w:rStyle w:val="a6"/>
                  <w:lang w:val="en-US"/>
                </w:rPr>
                <w:t>www</w:t>
              </w:r>
              <w:r w:rsidRPr="003439ED">
                <w:rPr>
                  <w:rStyle w:val="a6"/>
                  <w:lang w:val="en-US"/>
                </w:rPr>
                <w:t>.</w:t>
              </w:r>
              <w:r w:rsidRPr="00897151">
                <w:rPr>
                  <w:rStyle w:val="a6"/>
                  <w:lang w:val="en-US"/>
                </w:rPr>
                <w:t>admin</w:t>
              </w:r>
              <w:r w:rsidRPr="003439ED">
                <w:rPr>
                  <w:rStyle w:val="a6"/>
                  <w:lang w:val="en-US"/>
                </w:rPr>
                <w:t>-</w:t>
              </w:r>
              <w:r w:rsidRPr="00897151">
                <w:rPr>
                  <w:rStyle w:val="a6"/>
                  <w:lang w:val="en-US"/>
                </w:rPr>
                <w:t>ugra</w:t>
              </w:r>
              <w:r w:rsidRPr="003439ED">
                <w:rPr>
                  <w:rStyle w:val="a6"/>
                  <w:lang w:val="en-US"/>
                </w:rPr>
                <w:t>.</w:t>
              </w:r>
              <w:r w:rsidRPr="00897151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B9685C" w:rsidTr="00F077F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85C" w:rsidRDefault="00B9685C" w:rsidP="004D258C">
            <w:r>
              <w:rPr>
                <w:spacing w:val="-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85C" w:rsidRDefault="00B9685C" w:rsidP="004D258C">
            <w:r>
              <w:t>Чупинин Олег Викторович</w:t>
            </w:r>
          </w:p>
        </w:tc>
      </w:tr>
      <w:tr w:rsidR="00B9685C" w:rsidTr="00F077F5">
        <w:tc>
          <w:tcPr>
            <w:tcW w:w="2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85C" w:rsidRDefault="00B9685C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85C" w:rsidRDefault="00B9685C" w:rsidP="00F45E8A">
            <w:pPr>
              <w:jc w:val="both"/>
            </w:pPr>
            <w:r>
              <w:t>Заместитель Главы муниципального образования «Угранский район» Смоленской области</w:t>
            </w:r>
          </w:p>
        </w:tc>
      </w:tr>
      <w:tr w:rsidR="00B9685C" w:rsidTr="00F077F5">
        <w:tc>
          <w:tcPr>
            <w:tcW w:w="26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85C" w:rsidRDefault="00B9685C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85C" w:rsidRDefault="00B9685C" w:rsidP="00DA159B">
            <w:r>
              <w:t>(48137) 4-12-44</w:t>
            </w:r>
          </w:p>
        </w:tc>
      </w:tr>
      <w:tr w:rsidR="00B9685C" w:rsidTr="00F077F5">
        <w:tc>
          <w:tcPr>
            <w:tcW w:w="2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Default="00B9685C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lang w:val="en-US"/>
              </w:rPr>
              <w:t>e</w:t>
            </w:r>
            <w:r>
              <w:rPr>
                <w:spacing w:val="-2"/>
              </w:rPr>
              <w:t>-</w:t>
            </w:r>
            <w:r>
              <w:rPr>
                <w:spacing w:val="-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F436DF" w:rsidRDefault="000B4E11" w:rsidP="00DA159B">
            <w:pPr>
              <w:rPr>
                <w:lang w:val="en-US"/>
              </w:rPr>
            </w:pPr>
            <w:r w:rsidRPr="00033927">
              <w:rPr>
                <w:lang w:val="en-US"/>
              </w:rPr>
              <w:t>ugra</w:t>
            </w:r>
            <w:r w:rsidRPr="000B4E11">
              <w:t>@</w:t>
            </w:r>
            <w:r w:rsidRPr="00033927">
              <w:rPr>
                <w:lang w:val="en-US"/>
              </w:rPr>
              <w:t>admin</w:t>
            </w:r>
            <w:r w:rsidRPr="000B4E11">
              <w:t>-</w:t>
            </w:r>
            <w:r w:rsidRPr="00033927">
              <w:rPr>
                <w:lang w:val="en-US"/>
              </w:rPr>
              <w:t>smolensk</w:t>
            </w:r>
            <w:r w:rsidRPr="000B4E11">
              <w:t>.</w:t>
            </w:r>
            <w:r w:rsidRPr="00033927">
              <w:rPr>
                <w:lang w:val="en-US"/>
              </w:rPr>
              <w:t>ru</w:t>
            </w:r>
          </w:p>
        </w:tc>
      </w:tr>
      <w:tr w:rsidR="00B9685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Default="00B9685C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spacing w:val="-2"/>
              </w:rPr>
              <w:t>Условия приобретения (пользования) площадки</w:t>
            </w:r>
            <w:r>
              <w:rPr>
                <w:spacing w:val="-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D91A18" w:rsidRDefault="00F077F5" w:rsidP="004D258C">
            <w:pPr>
              <w:jc w:val="both"/>
            </w:pPr>
            <w:r w:rsidRPr="00D91A18">
              <w:t>п</w:t>
            </w:r>
            <w:r w:rsidR="00B9685C" w:rsidRPr="00D91A18">
              <w:t>о итогам торгов</w:t>
            </w:r>
          </w:p>
        </w:tc>
      </w:tr>
      <w:tr w:rsidR="00B9685C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Default="00B9685C" w:rsidP="00DF01E9">
            <w:pPr>
              <w:shd w:val="clear" w:color="auto" w:fill="FFFFFF"/>
            </w:pPr>
            <w:r>
              <w:rPr>
                <w:spacing w:val="-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5C" w:rsidRPr="00D91A18" w:rsidRDefault="00F077F5" w:rsidP="00FF0E65">
            <w:pPr>
              <w:jc w:val="both"/>
            </w:pPr>
            <w:r w:rsidRPr="00D91A18">
              <w:t>п</w:t>
            </w:r>
            <w:r w:rsidR="009E5F8C" w:rsidRPr="00D91A18">
              <w:t>о итогам торгов, кадастровая с</w:t>
            </w:r>
            <w:r w:rsidRPr="00D91A18">
              <w:t>тоимость участка – 4202029,75 руб.</w:t>
            </w:r>
            <w:r w:rsidR="009E5F8C" w:rsidRPr="00D91A18">
              <w:t>, начальная цена аукциона по продаже – 3492 тыс. руб</w:t>
            </w:r>
            <w:r w:rsidRPr="00D91A18">
              <w:t>.</w:t>
            </w:r>
          </w:p>
        </w:tc>
      </w:tr>
      <w:tr w:rsidR="00B9685C">
        <w:tc>
          <w:tcPr>
            <w:tcW w:w="2634" w:type="pct"/>
            <w:tcBorders>
              <w:top w:val="single" w:sz="4" w:space="0" w:color="auto"/>
            </w:tcBorders>
          </w:tcPr>
          <w:p w:rsidR="00B9685C" w:rsidRDefault="00B9685C" w:rsidP="00DF01E9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B9685C" w:rsidRPr="00D91A18" w:rsidRDefault="009E5F8C" w:rsidP="004D258C">
            <w:pPr>
              <w:jc w:val="both"/>
            </w:pPr>
            <w:r w:rsidRPr="00D91A18">
              <w:t>50424 рубля в год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9685C" w:rsidRPr="00A058CD" w:rsidRDefault="009E5F8C" w:rsidP="004D258C">
            <w:pPr>
              <w:jc w:val="both"/>
            </w:pPr>
            <w:r>
              <w:t>нет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9685C" w:rsidRDefault="00B9685C" w:rsidP="004D258C"/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B9685C" w:rsidRDefault="00D92AEA" w:rsidP="00DA159B">
            <w:r>
              <w:t>3,9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B9685C" w:rsidRDefault="00F077F5" w:rsidP="00DA159B">
            <w:r>
              <w:t>н</w:t>
            </w:r>
            <w:r w:rsidR="00D92AEA">
              <w:t>еправильная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9685C" w:rsidRDefault="00B9685C" w:rsidP="00DA15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="00F077F5">
              <w:rPr>
                <w:sz w:val="23"/>
                <w:szCs w:val="23"/>
              </w:rPr>
              <w:t xml:space="preserve"> м </w:t>
            </w:r>
            <w:r>
              <w:rPr>
                <w:sz w:val="23"/>
                <w:szCs w:val="23"/>
              </w:rPr>
              <w:t>х</w:t>
            </w:r>
            <w:r w:rsidR="00F077F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200 м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B9685C" w:rsidRDefault="00F077F5" w:rsidP="00DA15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B9685C">
              <w:rPr>
                <w:sz w:val="23"/>
                <w:szCs w:val="23"/>
              </w:rPr>
              <w:t>ет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9685C" w:rsidRDefault="004B01F2" w:rsidP="00DA15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B9685C" w:rsidRDefault="00F077F5" w:rsidP="00DA159B">
            <w:r>
              <w:t>з</w:t>
            </w:r>
            <w:r w:rsidR="00B9685C">
              <w:t>емли поселений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pacing w:val="-3"/>
              </w:rPr>
            </w:pPr>
            <w:r>
              <w:rPr>
                <w:spacing w:val="-2"/>
              </w:rPr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B9685C" w:rsidRDefault="00F077F5" w:rsidP="00DA159B">
            <w:r>
              <w:t>п</w:t>
            </w:r>
            <w:r w:rsidR="00B9685C">
              <w:t>роизводственная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9685C" w:rsidRDefault="00F077F5" w:rsidP="00B4306A">
            <w:pPr>
              <w:jc w:val="both"/>
            </w:pPr>
            <w:r>
              <w:t>п</w:t>
            </w:r>
            <w:r w:rsidR="00B9685C">
              <w:t>роизводственное здание (требует проведения капитального ремонта), здание подстанции (требуется ремонт), здание склада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B9685C" w:rsidRDefault="00F077F5" w:rsidP="00DA159B">
            <w:r>
              <w:t>э</w:t>
            </w:r>
            <w:r w:rsidR="00B9685C">
              <w:t>лектроснабжение</w:t>
            </w:r>
          </w:p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</w:pPr>
            <w:r>
              <w:rPr>
                <w:spacing w:val="-3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9685C" w:rsidRDefault="00F077F5" w:rsidP="00DA159B">
            <w:r>
              <w:t>н</w:t>
            </w:r>
            <w:r w:rsidR="00B9685C">
              <w:t>ет</w:t>
            </w:r>
          </w:p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B9685C" w:rsidRDefault="00F077F5" w:rsidP="00DA159B">
            <w:r>
              <w:t>г</w:t>
            </w:r>
            <w:r w:rsidR="00B9685C">
              <w:t>оризонтальная поверхность</w:t>
            </w:r>
          </w:p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Вид грунта</w:t>
            </w:r>
          </w:p>
        </w:tc>
        <w:tc>
          <w:tcPr>
            <w:tcW w:w="2366" w:type="pct"/>
          </w:tcPr>
          <w:p w:rsidR="00B9685C" w:rsidRDefault="003423D5" w:rsidP="00DA159B">
            <w:r>
              <w:t>песок</w:t>
            </w:r>
          </w:p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Глубина промерзания, м</w:t>
            </w:r>
          </w:p>
        </w:tc>
        <w:tc>
          <w:tcPr>
            <w:tcW w:w="2366" w:type="pct"/>
          </w:tcPr>
          <w:p w:rsidR="00B9685C" w:rsidRDefault="00B9685C" w:rsidP="00DA159B">
            <w:r>
              <w:t>1,2</w:t>
            </w:r>
            <w:r w:rsidR="003423D5">
              <w:t>5</w:t>
            </w:r>
          </w:p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Уровень грунтовых вод, м</w:t>
            </w:r>
          </w:p>
        </w:tc>
        <w:tc>
          <w:tcPr>
            <w:tcW w:w="2366" w:type="pct"/>
          </w:tcPr>
          <w:p w:rsidR="00B9685C" w:rsidRDefault="00B9685C" w:rsidP="00DA159B">
            <w:r>
              <w:t>1,5</w:t>
            </w:r>
          </w:p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9685C" w:rsidRDefault="00F077F5" w:rsidP="00DA159B">
            <w:r>
              <w:t>н</w:t>
            </w:r>
            <w:r w:rsidR="00B9685C">
              <w:t>ет</w:t>
            </w:r>
          </w:p>
        </w:tc>
      </w:tr>
      <w:tr w:rsidR="00051E3F">
        <w:tc>
          <w:tcPr>
            <w:tcW w:w="2634" w:type="pct"/>
          </w:tcPr>
          <w:p w:rsidR="00051E3F" w:rsidRPr="00051E3F" w:rsidRDefault="00051E3F" w:rsidP="003423D5">
            <w:pPr>
              <w:shd w:val="clear" w:color="auto" w:fill="FFFFFF"/>
              <w:rPr>
                <w:b/>
                <w:spacing w:val="-3"/>
              </w:rPr>
            </w:pPr>
            <w:r w:rsidRPr="007E566C">
              <w:rPr>
                <w:b/>
                <w:spacing w:val="-3"/>
              </w:rPr>
              <w:t>Приоритетное направление использования площадки</w:t>
            </w:r>
            <w:r w:rsidRPr="00051E3F">
              <w:rPr>
                <w:b/>
                <w:spacing w:val="-3"/>
              </w:rPr>
              <w:t xml:space="preserve"> </w:t>
            </w:r>
          </w:p>
        </w:tc>
        <w:tc>
          <w:tcPr>
            <w:tcW w:w="2366" w:type="pct"/>
          </w:tcPr>
          <w:p w:rsidR="00051E3F" w:rsidRDefault="002D2A45" w:rsidP="00DA159B">
            <w:r>
              <w:t>обрабатывающее производство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b/>
                <w:bCs/>
                <w:spacing w:val="-2"/>
              </w:rPr>
            </w:pPr>
            <w:r>
              <w:rPr>
                <w:b/>
                <w:bCs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B9685C" w:rsidRDefault="00B9685C" w:rsidP="004D258C"/>
        </w:tc>
      </w:tr>
      <w:tr w:rsidR="00B9685C">
        <w:tc>
          <w:tcPr>
            <w:tcW w:w="2634" w:type="pct"/>
          </w:tcPr>
          <w:p w:rsidR="00B9685C" w:rsidRDefault="00B9685C" w:rsidP="003423D5">
            <w:pPr>
              <w:shd w:val="clear" w:color="auto" w:fill="FFFFFF"/>
            </w:pPr>
            <w:r>
              <w:rPr>
                <w:spacing w:val="-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B9685C" w:rsidRDefault="00B9685C" w:rsidP="00DA159B">
            <w:r>
              <w:t>0,1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B9685C" w:rsidRDefault="00F077F5" w:rsidP="00DA159B">
            <w:r>
              <w:t>н</w:t>
            </w:r>
            <w:r w:rsidR="00B9685C">
              <w:t>ет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9685C" w:rsidRDefault="00F077F5" w:rsidP="00DA159B">
            <w:r>
              <w:t>н</w:t>
            </w:r>
            <w:r w:rsidR="00B9685C">
              <w:t>ет</w:t>
            </w:r>
          </w:p>
        </w:tc>
      </w:tr>
      <w:tr w:rsidR="00B9685C">
        <w:tc>
          <w:tcPr>
            <w:tcW w:w="2634" w:type="pct"/>
          </w:tcPr>
          <w:p w:rsidR="00B9685C" w:rsidRPr="00A109D3" w:rsidRDefault="00B9685C" w:rsidP="004D258C">
            <w:pPr>
              <w:rPr>
                <w:sz w:val="23"/>
                <w:szCs w:val="23"/>
              </w:rPr>
            </w:pPr>
            <w:r w:rsidRPr="00A109D3">
              <w:rPr>
                <w:b/>
                <w:bCs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9685C" w:rsidRPr="00A109D3" w:rsidRDefault="00A109D3" w:rsidP="004D258C">
            <w:r w:rsidRPr="00A109D3">
              <w:t>производство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9685C" w:rsidRDefault="00F077F5" w:rsidP="00DA159B">
            <w:r>
              <w:t>н</w:t>
            </w:r>
            <w:r w:rsidR="00B9685C">
              <w:t>е используется с 1997 года</w:t>
            </w:r>
          </w:p>
        </w:tc>
      </w:tr>
      <w:tr w:rsidR="00B9685C">
        <w:tc>
          <w:tcPr>
            <w:tcW w:w="2634" w:type="pct"/>
          </w:tcPr>
          <w:p w:rsidR="00B9685C" w:rsidRDefault="00B9685C" w:rsidP="004D258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9685C" w:rsidRDefault="00F077F5" w:rsidP="00DA159B">
            <w:r>
              <w:t>р</w:t>
            </w:r>
            <w:r w:rsidR="00B9685C">
              <w:t>анее использовалась под производство по первичной обработке льна</w:t>
            </w:r>
          </w:p>
        </w:tc>
      </w:tr>
    </w:tbl>
    <w:p w:rsidR="004B01F2" w:rsidRDefault="004B01F2" w:rsidP="00FF0E65">
      <w:pPr>
        <w:rPr>
          <w:b/>
          <w:bCs/>
          <w:spacing w:val="-2"/>
        </w:rPr>
      </w:pPr>
    </w:p>
    <w:p w:rsidR="00B9685C" w:rsidRDefault="00D13EBE" w:rsidP="00FF0E65">
      <w:pPr>
        <w:rPr>
          <w:sz w:val="16"/>
          <w:szCs w:val="16"/>
        </w:rPr>
      </w:pPr>
      <w:r>
        <w:rPr>
          <w:b/>
          <w:bCs/>
          <w:spacing w:val="-2"/>
        </w:rPr>
        <w:br w:type="page"/>
      </w:r>
      <w:r w:rsidR="00B9685C">
        <w:rPr>
          <w:b/>
          <w:bCs/>
          <w:spacing w:val="-2"/>
        </w:rPr>
        <w:lastRenderedPageBreak/>
        <w:t>Удаленность участка (км):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B9685C">
        <w:tc>
          <w:tcPr>
            <w:tcW w:w="2679" w:type="pct"/>
          </w:tcPr>
          <w:p w:rsidR="00B9685C" w:rsidRDefault="00B9685C" w:rsidP="004D258C">
            <w:r>
              <w:t>от центра субъекта Российской Федерации,</w:t>
            </w:r>
            <w:r>
              <w:rPr>
                <w:spacing w:val="-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9685C" w:rsidRDefault="00B9685C" w:rsidP="000B4E11">
            <w:r>
              <w:rPr>
                <w:spacing w:val="-2"/>
              </w:rPr>
              <w:t xml:space="preserve">г. Смоленск </w:t>
            </w:r>
            <w:r w:rsidR="00F077F5">
              <w:rPr>
                <w:spacing w:val="-2"/>
              </w:rPr>
              <w:t>–</w:t>
            </w:r>
            <w:r>
              <w:rPr>
                <w:spacing w:val="-2"/>
              </w:rPr>
              <w:t xml:space="preserve"> 261 км</w:t>
            </w:r>
          </w:p>
        </w:tc>
      </w:tr>
      <w:tr w:rsidR="00B9685C">
        <w:tc>
          <w:tcPr>
            <w:tcW w:w="2679" w:type="pct"/>
          </w:tcPr>
          <w:p w:rsidR="00B9685C" w:rsidRDefault="00B9685C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9685C" w:rsidRDefault="00B9685C" w:rsidP="00DA159B">
            <w:r>
              <w:t>г. Калуга – 190 км</w:t>
            </w:r>
          </w:p>
        </w:tc>
      </w:tr>
      <w:tr w:rsidR="00B9685C">
        <w:tc>
          <w:tcPr>
            <w:tcW w:w="2679" w:type="pct"/>
          </w:tcPr>
          <w:p w:rsidR="00B9685C" w:rsidRDefault="00B9685C" w:rsidP="004D258C">
            <w:r>
              <w:rPr>
                <w:spacing w:val="-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9685C" w:rsidRDefault="00B9685C" w:rsidP="00DA159B">
            <w:r>
              <w:t xml:space="preserve">находится в центре Всходского сельского поселения – с. Всходы  </w:t>
            </w:r>
          </w:p>
        </w:tc>
      </w:tr>
      <w:tr w:rsidR="00B9685C">
        <w:tc>
          <w:tcPr>
            <w:tcW w:w="2679" w:type="pct"/>
          </w:tcPr>
          <w:p w:rsidR="00B9685C" w:rsidRDefault="00B9685C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9685C" w:rsidRDefault="003423D5" w:rsidP="00DA159B">
            <w:r>
              <w:t>с. Угра – 24 км</w:t>
            </w:r>
          </w:p>
        </w:tc>
      </w:tr>
      <w:tr w:rsidR="00B9685C">
        <w:tc>
          <w:tcPr>
            <w:tcW w:w="2679" w:type="pct"/>
          </w:tcPr>
          <w:p w:rsidR="00B9685C" w:rsidRDefault="00B9685C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9685C" w:rsidRDefault="00B9685C" w:rsidP="00DA159B">
            <w:r>
              <w:t>с. Всходы – 0,4 км</w:t>
            </w:r>
          </w:p>
        </w:tc>
      </w:tr>
      <w:tr w:rsidR="00B9685C">
        <w:tc>
          <w:tcPr>
            <w:tcW w:w="2679" w:type="pct"/>
          </w:tcPr>
          <w:p w:rsidR="00B9685C" w:rsidRDefault="00B9685C" w:rsidP="004D258C">
            <w:r>
              <w:rPr>
                <w:spacing w:val="-3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9685C" w:rsidRDefault="00F077F5" w:rsidP="00DA159B">
            <w:r>
              <w:t>д</w:t>
            </w:r>
            <w:r w:rsidR="00B9685C">
              <w:t>о а/д Угра</w:t>
            </w:r>
            <w:r>
              <w:t xml:space="preserve"> </w:t>
            </w:r>
            <w:r w:rsidR="00B9685C">
              <w:t>-</w:t>
            </w:r>
            <w:r>
              <w:t xml:space="preserve"> </w:t>
            </w:r>
            <w:r w:rsidR="00B9685C">
              <w:t>Всходы – 0,4 км., до а/д Вязьма</w:t>
            </w:r>
            <w:r>
              <w:t xml:space="preserve"> </w:t>
            </w:r>
            <w:r w:rsidR="00B9685C">
              <w:t>-</w:t>
            </w:r>
            <w:r>
              <w:t xml:space="preserve"> </w:t>
            </w:r>
            <w:r w:rsidR="00B9685C">
              <w:t>Калуга – 50 км</w:t>
            </w:r>
          </w:p>
        </w:tc>
      </w:tr>
      <w:tr w:rsidR="00B9685C">
        <w:trPr>
          <w:trHeight w:val="178"/>
        </w:trPr>
        <w:tc>
          <w:tcPr>
            <w:tcW w:w="2679" w:type="pct"/>
          </w:tcPr>
          <w:p w:rsidR="00B9685C" w:rsidRDefault="00B9685C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9685C" w:rsidRDefault="00F077F5" w:rsidP="00DA159B">
            <w:r>
              <w:t>с</w:t>
            </w:r>
            <w:r w:rsidR="00B9685C">
              <w:t>т. в п. Угра – 27 км</w:t>
            </w:r>
          </w:p>
        </w:tc>
      </w:tr>
    </w:tbl>
    <w:p w:rsidR="00B7723E" w:rsidRDefault="00B7723E" w:rsidP="00B7723E">
      <w:pPr>
        <w:rPr>
          <w:b/>
          <w:bCs/>
          <w:spacing w:val="-3"/>
        </w:rPr>
      </w:pPr>
    </w:p>
    <w:p w:rsidR="00B9685C" w:rsidRDefault="00B9685C" w:rsidP="00B7723E">
      <w:pPr>
        <w:rPr>
          <w:b/>
          <w:bCs/>
          <w:spacing w:val="-2"/>
        </w:rPr>
      </w:pPr>
      <w:r>
        <w:rPr>
          <w:b/>
          <w:bCs/>
          <w:spacing w:val="-3"/>
        </w:rPr>
        <w:t>Доступ к площадке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B9685C">
        <w:trPr>
          <w:trHeight w:val="178"/>
        </w:trPr>
        <w:tc>
          <w:tcPr>
            <w:tcW w:w="2679" w:type="pct"/>
          </w:tcPr>
          <w:p w:rsidR="00B9685C" w:rsidRPr="00051E3F" w:rsidRDefault="00B9685C" w:rsidP="004D258C">
            <w:pPr>
              <w:pStyle w:val="4"/>
              <w:spacing w:line="240" w:lineRule="auto"/>
              <w:rPr>
                <w:bCs/>
                <w:iCs w:val="0"/>
              </w:rPr>
            </w:pPr>
            <w:r w:rsidRPr="00051E3F">
              <w:rPr>
                <w:bCs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B9685C" w:rsidRDefault="00B9685C" w:rsidP="004D258C"/>
        </w:tc>
      </w:tr>
      <w:tr w:rsidR="00B9685C">
        <w:trPr>
          <w:trHeight w:val="178"/>
        </w:trPr>
        <w:tc>
          <w:tcPr>
            <w:tcW w:w="2679" w:type="pct"/>
          </w:tcPr>
          <w:p w:rsidR="00B9685C" w:rsidRDefault="00B9685C" w:rsidP="004D258C">
            <w:pPr>
              <w:rPr>
                <w:spacing w:val="-3"/>
              </w:rPr>
            </w:pPr>
            <w:r>
              <w:rPr>
                <w:spacing w:val="-3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9685C" w:rsidRDefault="00F077F5" w:rsidP="00B4306A">
            <w:pPr>
              <w:jc w:val="both"/>
            </w:pPr>
            <w:r>
              <w:t>к</w:t>
            </w:r>
            <w:r w:rsidR="00B9685C">
              <w:t xml:space="preserve"> площадке подходит дорога с гравийным покрытием с выездом на а/д Угра</w:t>
            </w:r>
            <w:r>
              <w:t xml:space="preserve"> </w:t>
            </w:r>
            <w:r w:rsidR="00B9685C">
              <w:t>-</w:t>
            </w:r>
            <w:r>
              <w:t xml:space="preserve"> </w:t>
            </w:r>
            <w:r w:rsidR="00B9685C">
              <w:t xml:space="preserve">Всходы с асфальтобетонным покрытием на расстоянии </w:t>
            </w:r>
            <w:r w:rsidR="00B4306A">
              <w:br/>
            </w:r>
            <w:r w:rsidR="00B9685C">
              <w:t>0,4 км</w:t>
            </w:r>
          </w:p>
        </w:tc>
      </w:tr>
      <w:tr w:rsidR="00B9685C">
        <w:trPr>
          <w:trHeight w:val="178"/>
        </w:trPr>
        <w:tc>
          <w:tcPr>
            <w:tcW w:w="2679" w:type="pct"/>
          </w:tcPr>
          <w:p w:rsidR="00B9685C" w:rsidRPr="00051E3F" w:rsidRDefault="00B9685C" w:rsidP="004D258C">
            <w:pPr>
              <w:pStyle w:val="4"/>
              <w:spacing w:line="240" w:lineRule="auto"/>
              <w:rPr>
                <w:bCs/>
                <w:iCs w:val="0"/>
              </w:rPr>
            </w:pPr>
            <w:r w:rsidRPr="00051E3F">
              <w:rPr>
                <w:bCs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9685C" w:rsidRDefault="00B9685C" w:rsidP="00DA159B"/>
        </w:tc>
      </w:tr>
      <w:tr w:rsidR="00B9685C" w:rsidTr="003C5CDE">
        <w:trPr>
          <w:trHeight w:val="178"/>
        </w:trPr>
        <w:tc>
          <w:tcPr>
            <w:tcW w:w="2679" w:type="pct"/>
          </w:tcPr>
          <w:p w:rsidR="00B9685C" w:rsidRDefault="00B9685C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B9685C" w:rsidRDefault="00B9685C" w:rsidP="000B4E11">
            <w:pPr>
              <w:rPr>
                <w:spacing w:val="-3"/>
              </w:rPr>
            </w:pPr>
            <w:r>
              <w:rPr>
                <w:spacing w:val="-3"/>
              </w:rPr>
              <w:t xml:space="preserve">при их отсутствии </w:t>
            </w:r>
            <w:r w:rsidR="000B4E11">
              <w:rPr>
                <w:spacing w:val="-3"/>
              </w:rPr>
              <w:t>–</w:t>
            </w:r>
            <w:r>
              <w:rPr>
                <w:spacing w:val="-3"/>
              </w:rPr>
              <w:t xml:space="preserve">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shd w:val="clear" w:color="auto" w:fill="auto"/>
          </w:tcPr>
          <w:p w:rsidR="00B9685C" w:rsidRDefault="006E0D6D" w:rsidP="00DA159B">
            <w:r>
              <w:t xml:space="preserve">до ближайшей </w:t>
            </w:r>
            <w:r w:rsidR="003C5CDE">
              <w:t>ж/д ветки (</w:t>
            </w:r>
            <w:r>
              <w:t>ст. Вертехово</w:t>
            </w:r>
            <w:r w:rsidR="003C5CDE">
              <w:t>) – 16 км</w:t>
            </w:r>
          </w:p>
        </w:tc>
      </w:tr>
      <w:tr w:rsidR="00B9685C">
        <w:trPr>
          <w:trHeight w:val="178"/>
        </w:trPr>
        <w:tc>
          <w:tcPr>
            <w:tcW w:w="2679" w:type="pct"/>
          </w:tcPr>
          <w:p w:rsidR="00B9685C" w:rsidRPr="00051E3F" w:rsidRDefault="00B9685C" w:rsidP="004D258C">
            <w:pPr>
              <w:pStyle w:val="4"/>
              <w:spacing w:line="240" w:lineRule="auto"/>
              <w:rPr>
                <w:bCs/>
                <w:iCs w:val="0"/>
              </w:rPr>
            </w:pPr>
            <w:r w:rsidRPr="00051E3F">
              <w:rPr>
                <w:bCs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B9685C" w:rsidRDefault="00B9685C" w:rsidP="004D258C"/>
        </w:tc>
      </w:tr>
    </w:tbl>
    <w:p w:rsidR="00B7723E" w:rsidRDefault="00B7723E" w:rsidP="00B7723E">
      <w:pPr>
        <w:rPr>
          <w:b/>
          <w:bCs/>
          <w:spacing w:val="-2"/>
        </w:rPr>
      </w:pPr>
    </w:p>
    <w:p w:rsidR="00B9685C" w:rsidRDefault="00B9685C" w:rsidP="00B7723E">
      <w:r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2127"/>
        <w:gridCol w:w="1416"/>
        <w:gridCol w:w="1704"/>
        <w:gridCol w:w="2762"/>
        <w:gridCol w:w="1419"/>
        <w:gridCol w:w="1628"/>
        <w:gridCol w:w="1986"/>
      </w:tblGrid>
      <w:tr w:rsidR="00B9685C" w:rsidTr="00F077F5">
        <w:trPr>
          <w:cantSplit/>
          <w:trHeight w:val="284"/>
        </w:trPr>
        <w:tc>
          <w:tcPr>
            <w:tcW w:w="531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Высота этажа, м</w:t>
            </w:r>
          </w:p>
        </w:tc>
        <w:tc>
          <w:tcPr>
            <w:tcW w:w="862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Строительный</w:t>
            </w:r>
            <w:r>
              <w:rPr>
                <w:b/>
                <w:bCs/>
                <w:spacing w:val="-3"/>
              </w:rPr>
              <w:t xml:space="preserve"> материал</w:t>
            </w:r>
            <w:r>
              <w:rPr>
                <w:b/>
                <w:bCs/>
                <w:spacing w:val="-4"/>
              </w:rPr>
              <w:t xml:space="preserve"> конструкций</w:t>
            </w:r>
          </w:p>
        </w:tc>
        <w:tc>
          <w:tcPr>
            <w:tcW w:w="443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Степень износа,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508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</w:rPr>
              <w:t>Возможность расширения</w:t>
            </w:r>
          </w:p>
        </w:tc>
        <w:tc>
          <w:tcPr>
            <w:tcW w:w="620" w:type="pct"/>
          </w:tcPr>
          <w:p w:rsidR="00B9685C" w:rsidRDefault="00B9685C" w:rsidP="00F077F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Использования  в настоящее время </w:t>
            </w:r>
          </w:p>
        </w:tc>
      </w:tr>
      <w:tr w:rsidR="00B9685C" w:rsidTr="00F077F5">
        <w:trPr>
          <w:cantSplit/>
          <w:trHeight w:val="284"/>
        </w:trPr>
        <w:tc>
          <w:tcPr>
            <w:tcW w:w="531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Производственное здание</w:t>
            </w:r>
          </w:p>
        </w:tc>
        <w:tc>
          <w:tcPr>
            <w:tcW w:w="398" w:type="pct"/>
            <w:vAlign w:val="center"/>
          </w:tcPr>
          <w:p w:rsidR="00B9685C" w:rsidRDefault="00B9685C" w:rsidP="00F077F5">
            <w:pPr>
              <w:jc w:val="center"/>
            </w:pPr>
            <w:r>
              <w:t>1072,5</w:t>
            </w:r>
          </w:p>
        </w:tc>
        <w:tc>
          <w:tcPr>
            <w:tcW w:w="664" w:type="pct"/>
            <w:vAlign w:val="center"/>
          </w:tcPr>
          <w:p w:rsidR="00B9685C" w:rsidRDefault="00F077F5" w:rsidP="00F077F5">
            <w:pPr>
              <w:jc w:val="center"/>
            </w:pPr>
            <w:r>
              <w:t>д</w:t>
            </w:r>
            <w:r w:rsidR="00B9685C">
              <w:t>л.</w:t>
            </w:r>
            <w:r w:rsidR="000B4E11">
              <w:t xml:space="preserve"> –</w:t>
            </w:r>
            <w:r w:rsidR="00B9685C">
              <w:t xml:space="preserve"> 77 м</w:t>
            </w:r>
          </w:p>
          <w:p w:rsidR="00B9685C" w:rsidRDefault="00F077F5" w:rsidP="00F077F5">
            <w:pPr>
              <w:jc w:val="center"/>
            </w:pPr>
            <w:r>
              <w:t>ш</w:t>
            </w:r>
            <w:r w:rsidR="00B9685C">
              <w:t>. – 12,1 м</w:t>
            </w:r>
          </w:p>
        </w:tc>
        <w:tc>
          <w:tcPr>
            <w:tcW w:w="442" w:type="pct"/>
            <w:vAlign w:val="center"/>
          </w:tcPr>
          <w:p w:rsidR="00B9685C" w:rsidRDefault="00B9685C" w:rsidP="00F077F5">
            <w:pPr>
              <w:jc w:val="center"/>
            </w:pPr>
            <w:r>
              <w:t>1</w:t>
            </w:r>
          </w:p>
        </w:tc>
        <w:tc>
          <w:tcPr>
            <w:tcW w:w="532" w:type="pct"/>
            <w:vAlign w:val="center"/>
          </w:tcPr>
          <w:p w:rsidR="00B9685C" w:rsidRDefault="00B9685C" w:rsidP="00F077F5">
            <w:pPr>
              <w:jc w:val="center"/>
            </w:pPr>
            <w:r>
              <w:t>4,3</w:t>
            </w:r>
          </w:p>
        </w:tc>
        <w:tc>
          <w:tcPr>
            <w:tcW w:w="862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443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95</w:t>
            </w:r>
          </w:p>
        </w:tc>
        <w:tc>
          <w:tcPr>
            <w:tcW w:w="508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есть</w:t>
            </w:r>
          </w:p>
        </w:tc>
        <w:tc>
          <w:tcPr>
            <w:tcW w:w="620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B9685C" w:rsidTr="00F077F5">
        <w:trPr>
          <w:cantSplit/>
          <w:trHeight w:val="284"/>
        </w:trPr>
        <w:tc>
          <w:tcPr>
            <w:tcW w:w="531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Здание подстанции</w:t>
            </w:r>
          </w:p>
        </w:tc>
        <w:tc>
          <w:tcPr>
            <w:tcW w:w="398" w:type="pct"/>
            <w:vAlign w:val="center"/>
          </w:tcPr>
          <w:p w:rsidR="00B9685C" w:rsidRDefault="00B9685C" w:rsidP="00F077F5">
            <w:pPr>
              <w:jc w:val="center"/>
            </w:pPr>
            <w:r>
              <w:t>42</w:t>
            </w:r>
          </w:p>
        </w:tc>
        <w:tc>
          <w:tcPr>
            <w:tcW w:w="664" w:type="pct"/>
            <w:vAlign w:val="center"/>
          </w:tcPr>
          <w:p w:rsidR="00B9685C" w:rsidRDefault="00F077F5" w:rsidP="00F077F5">
            <w:pPr>
              <w:jc w:val="center"/>
            </w:pPr>
            <w:r>
              <w:t>д</w:t>
            </w:r>
            <w:r w:rsidR="000B4E11">
              <w:t>л. – 8,6 м</w:t>
            </w:r>
          </w:p>
          <w:p w:rsidR="00B9685C" w:rsidRDefault="00F077F5" w:rsidP="000B4E11">
            <w:pPr>
              <w:jc w:val="center"/>
            </w:pPr>
            <w:r>
              <w:t>ш</w:t>
            </w:r>
            <w:r w:rsidR="00B9685C">
              <w:t>.</w:t>
            </w:r>
            <w:r w:rsidR="000B4E11">
              <w:t xml:space="preserve"> –</w:t>
            </w:r>
            <w:r w:rsidR="00B9685C">
              <w:t xml:space="preserve"> 6,5 м</w:t>
            </w:r>
          </w:p>
        </w:tc>
        <w:tc>
          <w:tcPr>
            <w:tcW w:w="442" w:type="pct"/>
            <w:vAlign w:val="center"/>
          </w:tcPr>
          <w:p w:rsidR="00B9685C" w:rsidRDefault="00B9685C" w:rsidP="00F077F5">
            <w:pPr>
              <w:jc w:val="center"/>
            </w:pPr>
            <w:r>
              <w:t>1</w:t>
            </w:r>
          </w:p>
        </w:tc>
        <w:tc>
          <w:tcPr>
            <w:tcW w:w="532" w:type="pct"/>
            <w:vAlign w:val="center"/>
          </w:tcPr>
          <w:p w:rsidR="00B9685C" w:rsidRDefault="00B9685C" w:rsidP="00F077F5">
            <w:pPr>
              <w:jc w:val="center"/>
            </w:pPr>
            <w:r>
              <w:t>4,6</w:t>
            </w:r>
          </w:p>
        </w:tc>
        <w:tc>
          <w:tcPr>
            <w:tcW w:w="862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443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508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620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нет</w:t>
            </w:r>
          </w:p>
        </w:tc>
      </w:tr>
      <w:tr w:rsidR="00B9685C" w:rsidTr="00F077F5">
        <w:trPr>
          <w:cantSplit/>
          <w:trHeight w:val="284"/>
        </w:trPr>
        <w:tc>
          <w:tcPr>
            <w:tcW w:w="531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Здание склада</w:t>
            </w:r>
          </w:p>
        </w:tc>
        <w:tc>
          <w:tcPr>
            <w:tcW w:w="398" w:type="pct"/>
            <w:vAlign w:val="center"/>
          </w:tcPr>
          <w:p w:rsidR="00B9685C" w:rsidRDefault="00B9685C" w:rsidP="00F077F5">
            <w:pPr>
              <w:jc w:val="center"/>
            </w:pPr>
            <w:r>
              <w:t>236,7</w:t>
            </w:r>
          </w:p>
        </w:tc>
        <w:tc>
          <w:tcPr>
            <w:tcW w:w="664" w:type="pct"/>
            <w:vAlign w:val="center"/>
          </w:tcPr>
          <w:p w:rsidR="00B9685C" w:rsidRDefault="00F077F5" w:rsidP="00F077F5">
            <w:pPr>
              <w:jc w:val="center"/>
            </w:pPr>
            <w:r>
              <w:t>д</w:t>
            </w:r>
            <w:r w:rsidR="00B9685C">
              <w:t xml:space="preserve">л. – </w:t>
            </w:r>
            <w:r w:rsidR="008B31BB">
              <w:t>24,63</w:t>
            </w:r>
            <w:r w:rsidR="00B9685C">
              <w:t xml:space="preserve"> м</w:t>
            </w:r>
          </w:p>
          <w:p w:rsidR="00B9685C" w:rsidRDefault="00F077F5" w:rsidP="00F077F5">
            <w:pPr>
              <w:jc w:val="center"/>
            </w:pPr>
            <w:r>
              <w:t>ш</w:t>
            </w:r>
            <w:r w:rsidR="008B31BB">
              <w:t>. – 9,61</w:t>
            </w:r>
            <w:r w:rsidR="00B9685C">
              <w:t xml:space="preserve"> м</w:t>
            </w:r>
          </w:p>
        </w:tc>
        <w:tc>
          <w:tcPr>
            <w:tcW w:w="442" w:type="pct"/>
            <w:vAlign w:val="center"/>
          </w:tcPr>
          <w:p w:rsidR="00B9685C" w:rsidRDefault="00B9685C" w:rsidP="00F077F5">
            <w:pPr>
              <w:jc w:val="center"/>
            </w:pPr>
            <w:r>
              <w:t>1</w:t>
            </w:r>
          </w:p>
        </w:tc>
        <w:tc>
          <w:tcPr>
            <w:tcW w:w="532" w:type="pct"/>
            <w:vAlign w:val="center"/>
          </w:tcPr>
          <w:p w:rsidR="00B9685C" w:rsidRDefault="00B9685C" w:rsidP="00F077F5">
            <w:pPr>
              <w:jc w:val="center"/>
            </w:pPr>
            <w:r>
              <w:t>3,</w:t>
            </w:r>
            <w:r w:rsidR="008B31BB">
              <w:t>1</w:t>
            </w:r>
          </w:p>
        </w:tc>
        <w:tc>
          <w:tcPr>
            <w:tcW w:w="862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кирпич</w:t>
            </w:r>
          </w:p>
        </w:tc>
        <w:tc>
          <w:tcPr>
            <w:tcW w:w="443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508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есть</w:t>
            </w:r>
          </w:p>
        </w:tc>
        <w:tc>
          <w:tcPr>
            <w:tcW w:w="620" w:type="pct"/>
            <w:vAlign w:val="center"/>
          </w:tcPr>
          <w:p w:rsidR="00B9685C" w:rsidRDefault="00B9685C" w:rsidP="00F077F5">
            <w:pPr>
              <w:shd w:val="clear" w:color="auto" w:fill="FFFFFF"/>
              <w:jc w:val="center"/>
            </w:pPr>
            <w:r>
              <w:t>нет</w:t>
            </w:r>
          </w:p>
        </w:tc>
      </w:tr>
    </w:tbl>
    <w:p w:rsidR="00B7723E" w:rsidRDefault="00B7723E" w:rsidP="00FF0E65">
      <w:pPr>
        <w:spacing w:before="240" w:after="240"/>
        <w:rPr>
          <w:b/>
          <w:bCs/>
          <w:spacing w:val="-2"/>
        </w:rPr>
      </w:pPr>
    </w:p>
    <w:p w:rsidR="00B9685C" w:rsidRDefault="00B9685C" w:rsidP="00B7723E">
      <w:pPr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B9685C">
        <w:tc>
          <w:tcPr>
            <w:tcW w:w="2586" w:type="pct"/>
          </w:tcPr>
          <w:p w:rsidR="00B9685C" w:rsidRDefault="00B9685C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B9685C" w:rsidRDefault="00B9685C" w:rsidP="004D258C">
            <w:pPr>
              <w:jc w:val="center"/>
            </w:pPr>
            <w:r>
              <w:rPr>
                <w:b/>
                <w:bCs/>
                <w:spacing w:val="-3"/>
              </w:rPr>
              <w:t>Наличие (есть, нет)</w:t>
            </w:r>
          </w:p>
        </w:tc>
      </w:tr>
      <w:tr w:rsidR="00B9685C">
        <w:tc>
          <w:tcPr>
            <w:tcW w:w="2586" w:type="pct"/>
          </w:tcPr>
          <w:p w:rsidR="00B9685C" w:rsidRDefault="00B9685C" w:rsidP="006C0FB0">
            <w:pPr>
              <w:shd w:val="clear" w:color="auto" w:fill="FFFFFF"/>
            </w:pPr>
            <w:r>
              <w:rPr>
                <w:spacing w:val="-3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9685C" w:rsidRDefault="00F077F5" w:rsidP="00F077F5">
            <w:pPr>
              <w:jc w:val="center"/>
            </w:pPr>
            <w:r w:rsidRPr="000B4E11">
              <w:t>н</w:t>
            </w:r>
            <w:r w:rsidR="00B9685C" w:rsidRPr="000B4E11">
              <w:t>ет</w:t>
            </w:r>
          </w:p>
        </w:tc>
      </w:tr>
      <w:tr w:rsidR="00B9685C">
        <w:tc>
          <w:tcPr>
            <w:tcW w:w="2586" w:type="pct"/>
          </w:tcPr>
          <w:p w:rsidR="00B9685C" w:rsidRDefault="00B9685C" w:rsidP="006C0FB0">
            <w:pPr>
              <w:shd w:val="clear" w:color="auto" w:fill="FFFFFF"/>
            </w:pPr>
            <w:r>
              <w:rPr>
                <w:spacing w:val="-2"/>
              </w:rPr>
              <w:t>Ж/д. ветка (</w:t>
            </w:r>
            <w:r>
              <w:rPr>
                <w:spacing w:val="-3"/>
              </w:rPr>
              <w:t>тип, протяженность и т.д.)</w:t>
            </w:r>
          </w:p>
        </w:tc>
        <w:tc>
          <w:tcPr>
            <w:tcW w:w="2414" w:type="pct"/>
          </w:tcPr>
          <w:p w:rsidR="00B9685C" w:rsidRDefault="00F077F5" w:rsidP="00F077F5">
            <w:pPr>
              <w:jc w:val="center"/>
            </w:pPr>
            <w:r>
              <w:t>н</w:t>
            </w:r>
            <w:r w:rsidR="00B9685C">
              <w:t>ет</w:t>
            </w:r>
          </w:p>
        </w:tc>
      </w:tr>
      <w:tr w:rsidR="00B9685C">
        <w:tc>
          <w:tcPr>
            <w:tcW w:w="2586" w:type="pct"/>
          </w:tcPr>
          <w:p w:rsidR="00B9685C" w:rsidRDefault="00B9685C" w:rsidP="006C0FB0">
            <w:pPr>
              <w:shd w:val="clear" w:color="auto" w:fill="FFFFFF"/>
            </w:pPr>
            <w:r>
              <w:rPr>
                <w:spacing w:val="-3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9685C" w:rsidRDefault="00F077F5" w:rsidP="00F077F5">
            <w:pPr>
              <w:jc w:val="center"/>
            </w:pPr>
            <w:r>
              <w:t>н</w:t>
            </w:r>
            <w:r w:rsidR="00B9685C">
              <w:t>ет</w:t>
            </w:r>
          </w:p>
        </w:tc>
      </w:tr>
    </w:tbl>
    <w:p w:rsidR="00B9685C" w:rsidRDefault="00B9685C" w:rsidP="00FF0E65">
      <w:pPr>
        <w:pStyle w:val="6"/>
        <w:ind w:left="0"/>
      </w:pPr>
    </w:p>
    <w:p w:rsidR="00B9685C" w:rsidRDefault="00B9685C" w:rsidP="00FF0E65">
      <w:pPr>
        <w:pStyle w:val="6"/>
        <w:ind w:left="0"/>
      </w:pPr>
      <w:r>
        <w:t>Характеристика инженерной инфраструктуры</w:t>
      </w:r>
    </w:p>
    <w:tbl>
      <w:tblPr>
        <w:tblW w:w="5045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98"/>
        <w:gridCol w:w="1341"/>
        <w:gridCol w:w="3556"/>
        <w:gridCol w:w="2454"/>
        <w:gridCol w:w="3675"/>
        <w:gridCol w:w="2939"/>
      </w:tblGrid>
      <w:tr w:rsidR="00B9685C" w:rsidTr="00564794">
        <w:trPr>
          <w:cantSplit/>
          <w:trHeight w:val="290"/>
        </w:trPr>
        <w:tc>
          <w:tcPr>
            <w:tcW w:w="637" w:type="pct"/>
            <w:vAlign w:val="center"/>
          </w:tcPr>
          <w:p w:rsidR="00B9685C" w:rsidRDefault="00B9685C" w:rsidP="004057D8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Вид инфраструктуры</w:t>
            </w:r>
          </w:p>
        </w:tc>
        <w:tc>
          <w:tcPr>
            <w:tcW w:w="418" w:type="pct"/>
            <w:vAlign w:val="center"/>
          </w:tcPr>
          <w:p w:rsidR="00B9685C" w:rsidRDefault="00B9685C" w:rsidP="004057D8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</w:rPr>
              <w:t>Ед. измерения</w:t>
            </w:r>
          </w:p>
        </w:tc>
        <w:tc>
          <w:tcPr>
            <w:tcW w:w="1113" w:type="pct"/>
            <w:vAlign w:val="center"/>
          </w:tcPr>
          <w:p w:rsidR="00B9685C" w:rsidRDefault="00B9685C" w:rsidP="004057D8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B9685C" w:rsidRDefault="00B9685C" w:rsidP="004057D8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67" w:type="pct"/>
            <w:vAlign w:val="center"/>
          </w:tcPr>
          <w:p w:rsidR="00B9685C" w:rsidRDefault="00B9685C" w:rsidP="004057D8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147" w:type="pct"/>
            <w:vAlign w:val="center"/>
          </w:tcPr>
          <w:p w:rsidR="00B9685C" w:rsidRDefault="00B9685C" w:rsidP="004057D8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918" w:type="pct"/>
            <w:vAlign w:val="center"/>
          </w:tcPr>
          <w:p w:rsidR="00F34F6B" w:rsidRDefault="00B9685C" w:rsidP="004057D8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</w:t>
            </w:r>
          </w:p>
          <w:p w:rsidR="00B9685C" w:rsidRDefault="00B9685C" w:rsidP="004057D8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(с указанием  контактной информации)</w:t>
            </w:r>
          </w:p>
        </w:tc>
      </w:tr>
      <w:tr w:rsidR="00B9685C" w:rsidTr="00564794">
        <w:trPr>
          <w:cantSplit/>
          <w:trHeight w:val="286"/>
        </w:trPr>
        <w:tc>
          <w:tcPr>
            <w:tcW w:w="637" w:type="pct"/>
            <w:shd w:val="clear" w:color="auto" w:fill="auto"/>
          </w:tcPr>
          <w:p w:rsidR="00B9685C" w:rsidRPr="00A61638" w:rsidRDefault="00B9685C" w:rsidP="006E0D6D">
            <w:pPr>
              <w:shd w:val="clear" w:color="auto" w:fill="FFFFFF"/>
              <w:spacing w:line="228" w:lineRule="auto"/>
            </w:pPr>
            <w:r w:rsidRPr="00A61638">
              <w:t>Газ</w:t>
            </w:r>
            <w:r w:rsidR="00564794" w:rsidRPr="00A61638">
              <w:t>оснабжение</w:t>
            </w:r>
          </w:p>
        </w:tc>
        <w:tc>
          <w:tcPr>
            <w:tcW w:w="418" w:type="pct"/>
            <w:shd w:val="clear" w:color="auto" w:fill="auto"/>
          </w:tcPr>
          <w:p w:rsidR="00B9685C" w:rsidRPr="00A61638" w:rsidRDefault="00B9685C" w:rsidP="004D258C">
            <w:pPr>
              <w:shd w:val="clear" w:color="auto" w:fill="FFFFFF"/>
              <w:spacing w:line="228" w:lineRule="auto"/>
              <w:jc w:val="center"/>
            </w:pPr>
            <w:r w:rsidRPr="00A61638">
              <w:rPr>
                <w:spacing w:val="-3"/>
              </w:rPr>
              <w:t>куб. м/час</w:t>
            </w:r>
          </w:p>
        </w:tc>
        <w:tc>
          <w:tcPr>
            <w:tcW w:w="1113" w:type="pct"/>
            <w:shd w:val="clear" w:color="auto" w:fill="auto"/>
          </w:tcPr>
          <w:p w:rsidR="00B9685C" w:rsidRPr="006E0D6D" w:rsidRDefault="006E0D6D" w:rsidP="006C0FB0">
            <w:pPr>
              <w:shd w:val="clear" w:color="auto" w:fill="FFFFFF"/>
              <w:spacing w:line="228" w:lineRule="auto"/>
              <w:ind w:right="-57"/>
              <w:jc w:val="both"/>
              <w:rPr>
                <w:spacing w:val="-4"/>
              </w:rPr>
            </w:pPr>
            <w:r w:rsidRPr="006E0D6D">
              <w:rPr>
                <w:spacing w:val="-4"/>
              </w:rPr>
              <w:t xml:space="preserve">район не газифицирован </w:t>
            </w:r>
          </w:p>
        </w:tc>
        <w:tc>
          <w:tcPr>
            <w:tcW w:w="767" w:type="pct"/>
            <w:shd w:val="clear" w:color="auto" w:fill="auto"/>
          </w:tcPr>
          <w:p w:rsidR="00B9685C" w:rsidRPr="006E0D6D" w:rsidRDefault="006C0FB0" w:rsidP="00F077F5">
            <w:pPr>
              <w:shd w:val="clear" w:color="auto" w:fill="FFFFFF"/>
              <w:spacing w:line="228" w:lineRule="auto"/>
              <w:jc w:val="center"/>
            </w:pPr>
            <w:r>
              <w:t>–</w:t>
            </w:r>
          </w:p>
        </w:tc>
        <w:tc>
          <w:tcPr>
            <w:tcW w:w="1147" w:type="pct"/>
            <w:shd w:val="clear" w:color="auto" w:fill="auto"/>
          </w:tcPr>
          <w:p w:rsidR="00B9685C" w:rsidRPr="006E0D6D" w:rsidRDefault="006C0FB0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–</w:t>
            </w:r>
          </w:p>
        </w:tc>
        <w:tc>
          <w:tcPr>
            <w:tcW w:w="918" w:type="pct"/>
            <w:shd w:val="clear" w:color="auto" w:fill="auto"/>
          </w:tcPr>
          <w:p w:rsidR="00B9685C" w:rsidRPr="006E0D6D" w:rsidRDefault="006C0FB0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–</w:t>
            </w:r>
          </w:p>
        </w:tc>
      </w:tr>
      <w:tr w:rsidR="00B9685C" w:rsidTr="00564794">
        <w:trPr>
          <w:cantSplit/>
          <w:trHeight w:val="286"/>
        </w:trPr>
        <w:tc>
          <w:tcPr>
            <w:tcW w:w="637" w:type="pct"/>
            <w:shd w:val="clear" w:color="auto" w:fill="auto"/>
          </w:tcPr>
          <w:p w:rsidR="00B9685C" w:rsidRPr="00A61638" w:rsidRDefault="00B9685C" w:rsidP="00564794">
            <w:pPr>
              <w:shd w:val="clear" w:color="auto" w:fill="FFFFFF"/>
              <w:spacing w:line="228" w:lineRule="auto"/>
            </w:pPr>
            <w:r w:rsidRPr="00A61638">
              <w:rPr>
                <w:spacing w:val="-4"/>
              </w:rPr>
              <w:t>Электро</w:t>
            </w:r>
            <w:r w:rsidR="00564794" w:rsidRPr="00A61638">
              <w:rPr>
                <w:spacing w:val="-4"/>
              </w:rPr>
              <w:t>снабжение</w:t>
            </w:r>
          </w:p>
        </w:tc>
        <w:tc>
          <w:tcPr>
            <w:tcW w:w="418" w:type="pct"/>
            <w:shd w:val="clear" w:color="auto" w:fill="auto"/>
          </w:tcPr>
          <w:p w:rsidR="00B9685C" w:rsidRPr="00A61638" w:rsidRDefault="00B9685C" w:rsidP="004D258C">
            <w:pPr>
              <w:shd w:val="clear" w:color="auto" w:fill="FFFFFF"/>
              <w:spacing w:line="228" w:lineRule="auto"/>
              <w:jc w:val="center"/>
            </w:pPr>
            <w:r w:rsidRPr="00A61638">
              <w:t>Квт</w:t>
            </w:r>
          </w:p>
        </w:tc>
        <w:tc>
          <w:tcPr>
            <w:tcW w:w="1113" w:type="pct"/>
            <w:shd w:val="clear" w:color="auto" w:fill="auto"/>
          </w:tcPr>
          <w:p w:rsidR="00B9685C" w:rsidRPr="006E0D6D" w:rsidRDefault="00DC35F2" w:rsidP="00D13EBE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Расстояние от</w:t>
            </w:r>
            <w:r w:rsidR="00553071">
              <w:rPr>
                <w:spacing w:val="-4"/>
              </w:rPr>
              <w:t xml:space="preserve"> ближайшего</w:t>
            </w:r>
            <w:r>
              <w:rPr>
                <w:spacing w:val="-4"/>
              </w:rPr>
              <w:t xml:space="preserve"> центра питания</w:t>
            </w:r>
            <w:r w:rsidR="00AD42BD">
              <w:rPr>
                <w:spacing w:val="-4"/>
              </w:rPr>
              <w:t xml:space="preserve"> (ПС Всходы 110/35/10)</w:t>
            </w:r>
            <w:r>
              <w:rPr>
                <w:spacing w:val="-4"/>
              </w:rPr>
              <w:t xml:space="preserve"> до границы земельного участка по прямой составляет </w:t>
            </w:r>
            <w:r w:rsidR="006C321A">
              <w:rPr>
                <w:spacing w:val="-4"/>
              </w:rPr>
              <w:t xml:space="preserve">примерно </w:t>
            </w:r>
            <w:r>
              <w:rPr>
                <w:spacing w:val="-4"/>
              </w:rPr>
              <w:t>1,6 км.</w:t>
            </w:r>
          </w:p>
        </w:tc>
        <w:tc>
          <w:tcPr>
            <w:tcW w:w="767" w:type="pct"/>
            <w:shd w:val="clear" w:color="auto" w:fill="auto"/>
          </w:tcPr>
          <w:p w:rsidR="00B9685C" w:rsidRPr="006E0D6D" w:rsidRDefault="00DC35F2" w:rsidP="00F077F5">
            <w:pPr>
              <w:shd w:val="clear" w:color="auto" w:fill="FFFFFF"/>
              <w:spacing w:line="228" w:lineRule="auto"/>
              <w:jc w:val="center"/>
            </w:pPr>
            <w:r>
              <w:t>Резерв мощности для технологического присоединения составляет 5,52 МВА</w:t>
            </w:r>
          </w:p>
        </w:tc>
        <w:tc>
          <w:tcPr>
            <w:tcW w:w="1147" w:type="pct"/>
            <w:shd w:val="clear" w:color="auto" w:fill="auto"/>
          </w:tcPr>
          <w:p w:rsidR="00B9685C" w:rsidRPr="006E0D6D" w:rsidRDefault="007C28F1" w:rsidP="00F45E8A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>Стоимость технологического присоединения</w:t>
            </w:r>
            <w:r w:rsidR="005D08E9">
              <w:rPr>
                <w:sz w:val="22"/>
                <w:szCs w:val="22"/>
              </w:rPr>
              <w:t xml:space="preserve"> энергопр</w:t>
            </w:r>
            <w:r w:rsidR="005C071E">
              <w:rPr>
                <w:sz w:val="22"/>
                <w:szCs w:val="22"/>
              </w:rPr>
              <w:t xml:space="preserve">инимающих устройств </w:t>
            </w:r>
            <w:r w:rsidR="005D08E9">
              <w:rPr>
                <w:sz w:val="22"/>
                <w:szCs w:val="22"/>
              </w:rPr>
              <w:t xml:space="preserve"> мощностью более 150 кВт составляет 17,139 тыс. рублей (без НДС) за 1 кВт присоединяемой мощности. Сроки осуществления технологического присоединения 12-24 месяцев.</w:t>
            </w:r>
          </w:p>
        </w:tc>
        <w:tc>
          <w:tcPr>
            <w:tcW w:w="918" w:type="pct"/>
            <w:shd w:val="clear" w:color="auto" w:fill="auto"/>
          </w:tcPr>
          <w:p w:rsidR="004057D8" w:rsidRDefault="00C86BF7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0D6D">
              <w:rPr>
                <w:spacing w:val="-4"/>
                <w:sz w:val="22"/>
                <w:szCs w:val="22"/>
              </w:rPr>
              <w:t xml:space="preserve">Филиал ОАО «МРСК Центра» - «Смоленскэнерго» Угранский РЭС, </w:t>
            </w:r>
          </w:p>
          <w:p w:rsidR="00B9685C" w:rsidRPr="006E0D6D" w:rsidRDefault="00C86BF7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 w:rsidRPr="006E0D6D">
              <w:rPr>
                <w:spacing w:val="-4"/>
                <w:sz w:val="22"/>
                <w:szCs w:val="22"/>
              </w:rPr>
              <w:t>тел. (48137) 4-15-05</w:t>
            </w:r>
          </w:p>
        </w:tc>
      </w:tr>
      <w:tr w:rsidR="00B9685C" w:rsidTr="00564794">
        <w:trPr>
          <w:cantSplit/>
          <w:trHeight w:val="286"/>
        </w:trPr>
        <w:tc>
          <w:tcPr>
            <w:tcW w:w="637" w:type="pct"/>
          </w:tcPr>
          <w:p w:rsidR="00B9685C" w:rsidRPr="00A61638" w:rsidRDefault="00B9685C" w:rsidP="006E0D6D">
            <w:pPr>
              <w:shd w:val="clear" w:color="auto" w:fill="FFFFFF"/>
              <w:spacing w:line="228" w:lineRule="auto"/>
              <w:rPr>
                <w:spacing w:val="-3"/>
              </w:rPr>
            </w:pPr>
            <w:r w:rsidRPr="00A61638">
              <w:rPr>
                <w:spacing w:val="-3"/>
              </w:rPr>
              <w:t>Водоснабжение</w:t>
            </w:r>
          </w:p>
          <w:p w:rsidR="00154C0B" w:rsidRPr="00A61638" w:rsidRDefault="00154C0B" w:rsidP="006E0D6D">
            <w:pPr>
              <w:shd w:val="clear" w:color="auto" w:fill="FFFFFF"/>
              <w:spacing w:line="228" w:lineRule="auto"/>
              <w:rPr>
                <w:strike/>
                <w:color w:val="FF0000"/>
              </w:rPr>
            </w:pPr>
            <w:bookmarkStart w:id="0" w:name="_GoBack"/>
            <w:bookmarkEnd w:id="0"/>
          </w:p>
        </w:tc>
        <w:tc>
          <w:tcPr>
            <w:tcW w:w="418" w:type="pct"/>
          </w:tcPr>
          <w:p w:rsidR="00B9685C" w:rsidRPr="00A61638" w:rsidRDefault="00B9685C" w:rsidP="004D258C">
            <w:pPr>
              <w:shd w:val="clear" w:color="auto" w:fill="FFFFFF"/>
              <w:spacing w:line="228" w:lineRule="auto"/>
              <w:jc w:val="center"/>
            </w:pPr>
            <w:r w:rsidRPr="00A61638">
              <w:rPr>
                <w:spacing w:val="-3"/>
              </w:rPr>
              <w:t>куб. м/год</w:t>
            </w:r>
          </w:p>
        </w:tc>
        <w:tc>
          <w:tcPr>
            <w:tcW w:w="1113" w:type="pct"/>
          </w:tcPr>
          <w:p w:rsidR="00B9685C" w:rsidRDefault="00F077F5" w:rsidP="000B4E11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>н</w:t>
            </w:r>
            <w:r w:rsidR="00B9685C">
              <w:rPr>
                <w:spacing w:val="-4"/>
              </w:rPr>
              <w:t xml:space="preserve">а расстоянии </w:t>
            </w:r>
            <w:r w:rsidR="000B4E11">
              <w:rPr>
                <w:spacing w:val="-4"/>
              </w:rPr>
              <w:t>0,7 км</w:t>
            </w:r>
            <w:r w:rsidR="008B31BB">
              <w:rPr>
                <w:spacing w:val="-4"/>
              </w:rPr>
              <w:t xml:space="preserve"> находится водопровод мощностью 360 куб.</w:t>
            </w:r>
            <w:r w:rsidR="000B4E11">
              <w:rPr>
                <w:spacing w:val="-4"/>
              </w:rPr>
              <w:t xml:space="preserve"> </w:t>
            </w:r>
            <w:r w:rsidR="008B31BB">
              <w:rPr>
                <w:spacing w:val="-4"/>
              </w:rPr>
              <w:t>м в сутки</w:t>
            </w:r>
            <w:r w:rsidR="000B4E11">
              <w:rPr>
                <w:spacing w:val="-4"/>
              </w:rPr>
              <w:t xml:space="preserve">; </w:t>
            </w:r>
            <w:r w:rsidR="000B4E11" w:rsidRPr="000B4E11">
              <w:rPr>
                <w:spacing w:val="-4"/>
              </w:rPr>
              <w:t xml:space="preserve">имеется возможность подключения с установкой мокрого водопроводного колодца, запорной арматуры с приблизительной длиной проектируемого трубопровода </w:t>
            </w:r>
            <w:r w:rsidR="000B4E11">
              <w:rPr>
                <w:spacing w:val="-4"/>
              </w:rPr>
              <w:t xml:space="preserve">            700 </w:t>
            </w:r>
            <w:r w:rsidR="000B4E11" w:rsidRPr="000B4E11">
              <w:rPr>
                <w:spacing w:val="-4"/>
              </w:rPr>
              <w:t xml:space="preserve">м и диаметром </w:t>
            </w:r>
            <w:r w:rsidR="000B4E11">
              <w:rPr>
                <w:spacing w:val="-4"/>
              </w:rPr>
              <w:t>63</w:t>
            </w:r>
            <w:r w:rsidR="000B4E11" w:rsidRPr="000B4E11">
              <w:rPr>
                <w:spacing w:val="-4"/>
              </w:rPr>
              <w:t xml:space="preserve"> мм</w:t>
            </w:r>
          </w:p>
        </w:tc>
        <w:tc>
          <w:tcPr>
            <w:tcW w:w="767" w:type="pct"/>
          </w:tcPr>
          <w:p w:rsidR="00B9685C" w:rsidRDefault="000B4E11" w:rsidP="00F077F5">
            <w:pPr>
              <w:shd w:val="clear" w:color="auto" w:fill="FFFFFF"/>
              <w:spacing w:line="228" w:lineRule="auto"/>
              <w:jc w:val="center"/>
            </w:pPr>
            <w:r>
              <w:t>5 куб. м</w:t>
            </w:r>
            <w:r w:rsidR="008B31BB">
              <w:t xml:space="preserve"> в сутки</w:t>
            </w:r>
          </w:p>
        </w:tc>
        <w:tc>
          <w:tcPr>
            <w:tcW w:w="1147" w:type="pct"/>
          </w:tcPr>
          <w:p w:rsidR="00B9685C" w:rsidRDefault="000B4E11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840000 рублей</w:t>
            </w:r>
          </w:p>
        </w:tc>
        <w:tc>
          <w:tcPr>
            <w:tcW w:w="918" w:type="pct"/>
          </w:tcPr>
          <w:p w:rsidR="00B9685C" w:rsidRDefault="00B9685C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ООО «Угранское коммунальное предприятие»</w:t>
            </w:r>
          </w:p>
          <w:p w:rsidR="008B31BB" w:rsidRDefault="008B31BB" w:rsidP="00F077F5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(48137) 4-29-82</w:t>
            </w:r>
          </w:p>
        </w:tc>
      </w:tr>
      <w:tr w:rsidR="000B4E11" w:rsidTr="00564794">
        <w:trPr>
          <w:cantSplit/>
          <w:trHeight w:val="816"/>
        </w:trPr>
        <w:tc>
          <w:tcPr>
            <w:tcW w:w="637" w:type="pct"/>
          </w:tcPr>
          <w:p w:rsidR="000B4E11" w:rsidRDefault="000B4E11" w:rsidP="006E0D6D">
            <w:pPr>
              <w:shd w:val="clear" w:color="auto" w:fill="FFFFFF"/>
              <w:spacing w:line="228" w:lineRule="auto"/>
            </w:pPr>
            <w:r>
              <w:rPr>
                <w:spacing w:val="-4"/>
              </w:rPr>
              <w:lastRenderedPageBreak/>
              <w:t>Водоотведение</w:t>
            </w:r>
          </w:p>
        </w:tc>
        <w:tc>
          <w:tcPr>
            <w:tcW w:w="418" w:type="pct"/>
          </w:tcPr>
          <w:p w:rsidR="000B4E11" w:rsidRDefault="000B4E1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</w:rPr>
              <w:t>куб. м/год</w:t>
            </w:r>
          </w:p>
        </w:tc>
        <w:tc>
          <w:tcPr>
            <w:tcW w:w="1113" w:type="pct"/>
          </w:tcPr>
          <w:p w:rsidR="000B4E11" w:rsidRDefault="000B4E11" w:rsidP="00EA55FD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отсутствие канализационного коллектора и очистных сооружений делает возможным создание индивидуальной системы водоотведения с использованием септиков и системы канализования соответствующих типов </w:t>
            </w:r>
          </w:p>
        </w:tc>
        <w:tc>
          <w:tcPr>
            <w:tcW w:w="767" w:type="pct"/>
          </w:tcPr>
          <w:p w:rsidR="000B4E11" w:rsidRDefault="006C0FB0" w:rsidP="00EA55FD">
            <w:pPr>
              <w:shd w:val="clear" w:color="auto" w:fill="FFFFFF"/>
              <w:spacing w:line="228" w:lineRule="auto"/>
              <w:jc w:val="center"/>
            </w:pPr>
            <w:r>
              <w:t>–</w:t>
            </w:r>
          </w:p>
        </w:tc>
        <w:tc>
          <w:tcPr>
            <w:tcW w:w="1147" w:type="pct"/>
          </w:tcPr>
          <w:p w:rsidR="000B4E11" w:rsidRDefault="000B4E11" w:rsidP="00EA55FD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635000 рублей</w:t>
            </w:r>
          </w:p>
        </w:tc>
        <w:tc>
          <w:tcPr>
            <w:tcW w:w="918" w:type="pct"/>
          </w:tcPr>
          <w:p w:rsidR="004057D8" w:rsidRDefault="000B4E11" w:rsidP="00EA55FD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ООО «Угранское коммунальное предприятие», </w:t>
            </w:r>
          </w:p>
          <w:p w:rsidR="000B4E11" w:rsidRDefault="000B4E11" w:rsidP="00EA55FD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тел. (48137) 4-29-82</w:t>
            </w:r>
          </w:p>
        </w:tc>
      </w:tr>
      <w:tr w:rsidR="004B04D5" w:rsidTr="00564794">
        <w:trPr>
          <w:cantSplit/>
          <w:trHeight w:val="286"/>
        </w:trPr>
        <w:tc>
          <w:tcPr>
            <w:tcW w:w="637" w:type="pct"/>
            <w:shd w:val="clear" w:color="auto" w:fill="auto"/>
          </w:tcPr>
          <w:p w:rsidR="004B04D5" w:rsidRPr="007845BA" w:rsidRDefault="004B04D5" w:rsidP="006E0D6D">
            <w:pPr>
              <w:shd w:val="clear" w:color="auto" w:fill="FFFFFF"/>
              <w:spacing w:line="228" w:lineRule="auto"/>
              <w:jc w:val="both"/>
              <w:rPr>
                <w:spacing w:val="-4"/>
              </w:rPr>
            </w:pPr>
            <w:r w:rsidRPr="007845BA">
              <w:rPr>
                <w:spacing w:val="-4"/>
              </w:rPr>
              <w:t>Отопление</w:t>
            </w:r>
          </w:p>
        </w:tc>
        <w:tc>
          <w:tcPr>
            <w:tcW w:w="418" w:type="pct"/>
            <w:shd w:val="clear" w:color="auto" w:fill="auto"/>
          </w:tcPr>
          <w:p w:rsidR="004B04D5" w:rsidRPr="007845BA" w:rsidRDefault="004B04D5" w:rsidP="006E0D6D">
            <w:pPr>
              <w:shd w:val="clear" w:color="auto" w:fill="FFFFFF"/>
              <w:spacing w:line="228" w:lineRule="auto"/>
              <w:ind w:left="-57" w:right="-57"/>
              <w:jc w:val="both"/>
              <w:rPr>
                <w:spacing w:val="-4"/>
              </w:rPr>
            </w:pPr>
            <w:r w:rsidRPr="007845BA">
              <w:rPr>
                <w:spacing w:val="-4"/>
              </w:rPr>
              <w:t>Гкал/час</w:t>
            </w:r>
          </w:p>
        </w:tc>
        <w:tc>
          <w:tcPr>
            <w:tcW w:w="1113" w:type="pct"/>
            <w:shd w:val="clear" w:color="auto" w:fill="auto"/>
          </w:tcPr>
          <w:p w:rsidR="004B04D5" w:rsidRPr="006B725F" w:rsidRDefault="004B04D5" w:rsidP="00794B73">
            <w:pPr>
              <w:widowControl w:val="0"/>
              <w:shd w:val="clear" w:color="auto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>о</w:t>
            </w:r>
            <w:r w:rsidRPr="006B725F">
              <w:rPr>
                <w:spacing w:val="-4"/>
              </w:rPr>
              <w:t>тсутствие центрального отопления делает возможным установку индивидуального теплового пункта</w:t>
            </w:r>
          </w:p>
        </w:tc>
        <w:tc>
          <w:tcPr>
            <w:tcW w:w="767" w:type="pct"/>
            <w:shd w:val="clear" w:color="auto" w:fill="auto"/>
          </w:tcPr>
          <w:p w:rsidR="004B04D5" w:rsidRPr="006B725F" w:rsidRDefault="004B04D5" w:rsidP="00794B73">
            <w:pPr>
              <w:widowControl w:val="0"/>
              <w:shd w:val="clear" w:color="auto" w:fill="FFFFFF"/>
              <w:jc w:val="center"/>
              <w:rPr>
                <w:spacing w:val="-4"/>
              </w:rPr>
            </w:pPr>
            <w:r w:rsidRPr="006B725F">
              <w:rPr>
                <w:spacing w:val="-4"/>
              </w:rPr>
              <w:t>–</w:t>
            </w:r>
          </w:p>
        </w:tc>
        <w:tc>
          <w:tcPr>
            <w:tcW w:w="1147" w:type="pct"/>
            <w:shd w:val="clear" w:color="auto" w:fill="auto"/>
          </w:tcPr>
          <w:p w:rsidR="004B04D5" w:rsidRPr="006B725F" w:rsidRDefault="004B04D5" w:rsidP="00794B73">
            <w:pPr>
              <w:widowControl w:val="0"/>
              <w:shd w:val="clear" w:color="auto" w:fill="FFFFFF"/>
              <w:jc w:val="center"/>
              <w:rPr>
                <w:spacing w:val="-4"/>
              </w:rPr>
            </w:pPr>
            <w:r w:rsidRPr="006B725F">
              <w:rPr>
                <w:spacing w:val="-4"/>
              </w:rPr>
              <w:t xml:space="preserve">200000-500000 рублей </w:t>
            </w:r>
          </w:p>
        </w:tc>
        <w:tc>
          <w:tcPr>
            <w:tcW w:w="918" w:type="pct"/>
            <w:shd w:val="clear" w:color="auto" w:fill="auto"/>
          </w:tcPr>
          <w:p w:rsidR="004B04D5" w:rsidRPr="006B725F" w:rsidRDefault="004B04D5" w:rsidP="00794B73">
            <w:pPr>
              <w:widowControl w:val="0"/>
              <w:shd w:val="clear" w:color="auto" w:fill="FFFFFF"/>
              <w:jc w:val="center"/>
              <w:rPr>
                <w:spacing w:val="-4"/>
              </w:rPr>
            </w:pPr>
            <w:r w:rsidRPr="006B725F">
              <w:rPr>
                <w:spacing w:val="-4"/>
              </w:rPr>
              <w:t xml:space="preserve">ООО «Смоленская биоэнергетическая компания» </w:t>
            </w:r>
            <w:r w:rsidRPr="006B725F">
              <w:rPr>
                <w:spacing w:val="-4"/>
              </w:rPr>
              <w:br/>
              <w:t>тел. 8-915-025-00-73</w:t>
            </w:r>
          </w:p>
        </w:tc>
      </w:tr>
    </w:tbl>
    <w:p w:rsidR="00B9685C" w:rsidRDefault="00B9685C" w:rsidP="000B4E11">
      <w:pPr>
        <w:spacing w:line="228" w:lineRule="auto"/>
        <w:rPr>
          <w:b/>
          <w:bCs/>
        </w:rPr>
      </w:pPr>
    </w:p>
    <w:p w:rsidR="00B9685C" w:rsidRDefault="00B9685C" w:rsidP="00FF0E65">
      <w:pPr>
        <w:spacing w:line="228" w:lineRule="auto"/>
        <w:rPr>
          <w:b/>
          <w:bCs/>
        </w:rPr>
      </w:pPr>
      <w:r>
        <w:rPr>
          <w:b/>
          <w:bCs/>
        </w:rPr>
        <w:t>Трудовые ресурсы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61"/>
        <w:gridCol w:w="7059"/>
      </w:tblGrid>
      <w:tr w:rsidR="00B9685C" w:rsidTr="00C86BF7">
        <w:tc>
          <w:tcPr>
            <w:tcW w:w="2783" w:type="pct"/>
          </w:tcPr>
          <w:p w:rsidR="00B9685C" w:rsidRDefault="00B9685C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217" w:type="pct"/>
          </w:tcPr>
          <w:p w:rsidR="00B9685C" w:rsidRPr="000B4E11" w:rsidRDefault="00F077F5" w:rsidP="00CB2A11">
            <w:r w:rsidRPr="000B4E11">
              <w:t>с</w:t>
            </w:r>
            <w:r w:rsidR="000B4E11" w:rsidRPr="000B4E11">
              <w:t xml:space="preserve">. Всходы – </w:t>
            </w:r>
            <w:r w:rsidR="00841F20">
              <w:t>320</w:t>
            </w:r>
            <w:r w:rsidR="00B9685C" w:rsidRPr="000B4E11">
              <w:t xml:space="preserve"> чел.</w:t>
            </w:r>
          </w:p>
        </w:tc>
      </w:tr>
      <w:tr w:rsidR="00B9685C" w:rsidTr="00C86BF7">
        <w:tc>
          <w:tcPr>
            <w:tcW w:w="2783" w:type="pct"/>
          </w:tcPr>
          <w:p w:rsidR="00B9685C" w:rsidRDefault="00B9685C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217" w:type="pct"/>
          </w:tcPr>
          <w:p w:rsidR="00B9685C" w:rsidRPr="00B4306A" w:rsidRDefault="000B4E11" w:rsidP="00CB2A11">
            <w:pPr>
              <w:rPr>
                <w:highlight w:val="yellow"/>
              </w:rPr>
            </w:pPr>
            <w:r w:rsidRPr="00CB2A11">
              <w:t xml:space="preserve">Всходское сельское поселение – </w:t>
            </w:r>
            <w:r w:rsidR="00841F20">
              <w:t>716</w:t>
            </w:r>
            <w:r w:rsidR="00CB2A11" w:rsidRPr="00CB2A11">
              <w:t xml:space="preserve"> </w:t>
            </w:r>
            <w:r w:rsidRPr="00CB2A11">
              <w:t xml:space="preserve">чел. </w:t>
            </w:r>
          </w:p>
        </w:tc>
      </w:tr>
      <w:tr w:rsidR="00B9685C" w:rsidTr="00C86BF7">
        <w:tc>
          <w:tcPr>
            <w:tcW w:w="2783" w:type="pct"/>
          </w:tcPr>
          <w:p w:rsidR="00B9685C" w:rsidRDefault="00B9685C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</w:rPr>
              <w:t xml:space="preserve"> муниципальных образований</w:t>
            </w:r>
          </w:p>
        </w:tc>
        <w:tc>
          <w:tcPr>
            <w:tcW w:w="2217" w:type="pct"/>
          </w:tcPr>
          <w:p w:rsidR="00B9685C" w:rsidRPr="00B4306A" w:rsidRDefault="00CB2A11" w:rsidP="004D258C">
            <w:pPr>
              <w:rPr>
                <w:highlight w:val="yellow"/>
              </w:rPr>
            </w:pPr>
            <w:r w:rsidRPr="00CB2A11">
              <w:t>Угранское и Знаме</w:t>
            </w:r>
            <w:r w:rsidR="00841F20">
              <w:t xml:space="preserve">нское сельские поселения – 3102 </w:t>
            </w:r>
            <w:r w:rsidRPr="00CB2A11">
              <w:t>чел.</w:t>
            </w:r>
            <w:r w:rsidR="000B4E11" w:rsidRPr="00CB2A11">
              <w:t xml:space="preserve"> </w:t>
            </w:r>
          </w:p>
        </w:tc>
      </w:tr>
    </w:tbl>
    <w:p w:rsidR="00BF3392" w:rsidRPr="00B03698" w:rsidRDefault="00BF3392" w:rsidP="00F34F6B">
      <w:pPr>
        <w:shd w:val="clear" w:color="auto" w:fill="FFFFFF"/>
        <w:ind w:left="62"/>
        <w:rPr>
          <w:sz w:val="28"/>
          <w:szCs w:val="28"/>
        </w:rPr>
      </w:pPr>
    </w:p>
    <w:sectPr w:rsidR="00BF3392" w:rsidRPr="00B03698" w:rsidSect="00CB1098">
      <w:headerReference w:type="default" r:id="rId8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A2" w:rsidRDefault="00CD1DA2">
      <w:r>
        <w:separator/>
      </w:r>
    </w:p>
  </w:endnote>
  <w:endnote w:type="continuationSeparator" w:id="0">
    <w:p w:rsidR="00CD1DA2" w:rsidRDefault="00C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A2" w:rsidRDefault="00CD1DA2">
      <w:r>
        <w:separator/>
      </w:r>
    </w:p>
  </w:footnote>
  <w:footnote w:type="continuationSeparator" w:id="0">
    <w:p w:rsidR="00CD1DA2" w:rsidRDefault="00C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85C" w:rsidRDefault="00FB48D0" w:rsidP="00994F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68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638">
      <w:rPr>
        <w:rStyle w:val="a5"/>
        <w:noProof/>
      </w:rPr>
      <w:t>4</w:t>
    </w:r>
    <w:r>
      <w:rPr>
        <w:rStyle w:val="a5"/>
      </w:rPr>
      <w:fldChar w:fldCharType="end"/>
    </w:r>
  </w:p>
  <w:p w:rsidR="00B9685C" w:rsidRDefault="00B96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65"/>
    <w:rsid w:val="00001336"/>
    <w:rsid w:val="000038FE"/>
    <w:rsid w:val="0000440A"/>
    <w:rsid w:val="00033927"/>
    <w:rsid w:val="00051E3F"/>
    <w:rsid w:val="0007200C"/>
    <w:rsid w:val="00072720"/>
    <w:rsid w:val="00094B1A"/>
    <w:rsid w:val="000B4E11"/>
    <w:rsid w:val="000E75BC"/>
    <w:rsid w:val="00146A2E"/>
    <w:rsid w:val="00154C0B"/>
    <w:rsid w:val="00165BCA"/>
    <w:rsid w:val="00166762"/>
    <w:rsid w:val="00176717"/>
    <w:rsid w:val="001D34D7"/>
    <w:rsid w:val="001F5FEC"/>
    <w:rsid w:val="00213F3B"/>
    <w:rsid w:val="00215F33"/>
    <w:rsid w:val="002A473F"/>
    <w:rsid w:val="002B30AB"/>
    <w:rsid w:val="002D2A45"/>
    <w:rsid w:val="003367DE"/>
    <w:rsid w:val="003423D5"/>
    <w:rsid w:val="003C5CDE"/>
    <w:rsid w:val="003F55F0"/>
    <w:rsid w:val="004057D8"/>
    <w:rsid w:val="00433888"/>
    <w:rsid w:val="004639DE"/>
    <w:rsid w:val="00474C47"/>
    <w:rsid w:val="004A5858"/>
    <w:rsid w:val="004B01F2"/>
    <w:rsid w:val="004B04D5"/>
    <w:rsid w:val="004C4FED"/>
    <w:rsid w:val="004D258C"/>
    <w:rsid w:val="00553071"/>
    <w:rsid w:val="00564794"/>
    <w:rsid w:val="005746EB"/>
    <w:rsid w:val="00574AB5"/>
    <w:rsid w:val="00590BA4"/>
    <w:rsid w:val="00596460"/>
    <w:rsid w:val="005A27CB"/>
    <w:rsid w:val="005C071E"/>
    <w:rsid w:val="005C5AD1"/>
    <w:rsid w:val="005C6825"/>
    <w:rsid w:val="005D08E9"/>
    <w:rsid w:val="006C0FB0"/>
    <w:rsid w:val="006C321A"/>
    <w:rsid w:val="006E04D1"/>
    <w:rsid w:val="006E0D6D"/>
    <w:rsid w:val="006E7EB4"/>
    <w:rsid w:val="00706734"/>
    <w:rsid w:val="00756184"/>
    <w:rsid w:val="007653F9"/>
    <w:rsid w:val="007845BA"/>
    <w:rsid w:val="007C28F1"/>
    <w:rsid w:val="007E0597"/>
    <w:rsid w:val="007E566C"/>
    <w:rsid w:val="007F2F5B"/>
    <w:rsid w:val="00841F20"/>
    <w:rsid w:val="008503D8"/>
    <w:rsid w:val="00864857"/>
    <w:rsid w:val="008837F6"/>
    <w:rsid w:val="00887748"/>
    <w:rsid w:val="00890486"/>
    <w:rsid w:val="00891FCC"/>
    <w:rsid w:val="00896D19"/>
    <w:rsid w:val="00896D2B"/>
    <w:rsid w:val="008B31BB"/>
    <w:rsid w:val="008B75B7"/>
    <w:rsid w:val="008E3D50"/>
    <w:rsid w:val="008F0D67"/>
    <w:rsid w:val="00900107"/>
    <w:rsid w:val="00904DC1"/>
    <w:rsid w:val="009429D6"/>
    <w:rsid w:val="00964067"/>
    <w:rsid w:val="00977AFC"/>
    <w:rsid w:val="00994FE6"/>
    <w:rsid w:val="00996F78"/>
    <w:rsid w:val="009B6673"/>
    <w:rsid w:val="009C1AD3"/>
    <w:rsid w:val="009E5F8C"/>
    <w:rsid w:val="00A058CD"/>
    <w:rsid w:val="00A109D3"/>
    <w:rsid w:val="00A238C4"/>
    <w:rsid w:val="00A30D7A"/>
    <w:rsid w:val="00A31CB1"/>
    <w:rsid w:val="00A40C96"/>
    <w:rsid w:val="00A61638"/>
    <w:rsid w:val="00AA3CE8"/>
    <w:rsid w:val="00AA65F8"/>
    <w:rsid w:val="00AA78C8"/>
    <w:rsid w:val="00AA7959"/>
    <w:rsid w:val="00AC32B6"/>
    <w:rsid w:val="00AD42BD"/>
    <w:rsid w:val="00B02616"/>
    <w:rsid w:val="00B03698"/>
    <w:rsid w:val="00B06DA6"/>
    <w:rsid w:val="00B139FA"/>
    <w:rsid w:val="00B142B2"/>
    <w:rsid w:val="00B24BDE"/>
    <w:rsid w:val="00B4306A"/>
    <w:rsid w:val="00B43A2C"/>
    <w:rsid w:val="00B5461C"/>
    <w:rsid w:val="00B717E4"/>
    <w:rsid w:val="00B7723E"/>
    <w:rsid w:val="00B9685C"/>
    <w:rsid w:val="00BC42EE"/>
    <w:rsid w:val="00BF3392"/>
    <w:rsid w:val="00C86BF7"/>
    <w:rsid w:val="00CB1098"/>
    <w:rsid w:val="00CB2A11"/>
    <w:rsid w:val="00CD1DA2"/>
    <w:rsid w:val="00D07282"/>
    <w:rsid w:val="00D13EBE"/>
    <w:rsid w:val="00D611ED"/>
    <w:rsid w:val="00D91A18"/>
    <w:rsid w:val="00D92AEA"/>
    <w:rsid w:val="00DA159B"/>
    <w:rsid w:val="00DC35F2"/>
    <w:rsid w:val="00DD4E90"/>
    <w:rsid w:val="00DF01E9"/>
    <w:rsid w:val="00E42B8B"/>
    <w:rsid w:val="00E813AA"/>
    <w:rsid w:val="00E854D9"/>
    <w:rsid w:val="00EA2B65"/>
    <w:rsid w:val="00ED1251"/>
    <w:rsid w:val="00ED6AC7"/>
    <w:rsid w:val="00F00EA8"/>
    <w:rsid w:val="00F028E2"/>
    <w:rsid w:val="00F077F5"/>
    <w:rsid w:val="00F170EC"/>
    <w:rsid w:val="00F34F6B"/>
    <w:rsid w:val="00F436DF"/>
    <w:rsid w:val="00F45E8A"/>
    <w:rsid w:val="00F462E0"/>
    <w:rsid w:val="00F50304"/>
    <w:rsid w:val="00F50492"/>
    <w:rsid w:val="00F532CD"/>
    <w:rsid w:val="00FA6FEA"/>
    <w:rsid w:val="00FB48D0"/>
    <w:rsid w:val="00FC5D24"/>
    <w:rsid w:val="00FD0349"/>
    <w:rsid w:val="00FE43FC"/>
    <w:rsid w:val="00FE5F2F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19AD91-EBB6-4CFA-998C-FA258DC9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74C47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B1098"/>
  </w:style>
  <w:style w:type="character" w:styleId="a6">
    <w:name w:val="Hyperlink"/>
    <w:rsid w:val="00C8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-ug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16E9-C648-4D0F-ACE6-74B5DC6E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Ерохова Мария Александровна</cp:lastModifiedBy>
  <cp:revision>69</cp:revision>
  <cp:lastPrinted>2017-04-10T05:31:00Z</cp:lastPrinted>
  <dcterms:created xsi:type="dcterms:W3CDTF">2014-01-13T07:20:00Z</dcterms:created>
  <dcterms:modified xsi:type="dcterms:W3CDTF">2019-02-11T07:25:00Z</dcterms:modified>
</cp:coreProperties>
</file>