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34" w:rsidRDefault="00364834">
      <w:pPr>
        <w:spacing w:before="5"/>
        <w:rPr>
          <w:i/>
          <w:sz w:val="18"/>
        </w:rPr>
      </w:pPr>
    </w:p>
    <w:p w:rsidR="00364834" w:rsidRPr="000E4982" w:rsidRDefault="00364834" w:rsidP="008B12B6">
      <w:pPr>
        <w:pStyle w:val="a3"/>
        <w:ind w:left="5040" w:right="5841"/>
        <w:rPr>
          <w:lang w:val="ru-RU"/>
        </w:rPr>
      </w:pPr>
      <w:r>
        <w:rPr>
          <w:lang w:val="ru-RU"/>
        </w:rPr>
        <w:t>Паспорт и</w:t>
      </w:r>
      <w:r>
        <w:t>нвестицион</w:t>
      </w:r>
      <w:r>
        <w:rPr>
          <w:lang w:val="ru-RU"/>
        </w:rPr>
        <w:t>ной</w:t>
      </w:r>
      <w:r>
        <w:t xml:space="preserve"> площадк</w:t>
      </w:r>
      <w:r>
        <w:rPr>
          <w:lang w:val="ru-RU"/>
        </w:rPr>
        <w:t>и</w:t>
      </w:r>
      <w:r>
        <w:t xml:space="preserve"> № 67-09-</w:t>
      </w:r>
      <w:r>
        <w:rPr>
          <w:lang w:val="ru-RU"/>
        </w:rPr>
        <w:t>10</w:t>
      </w:r>
    </w:p>
    <w:p w:rsidR="00364834" w:rsidRDefault="00364834">
      <w:pPr>
        <w:rPr>
          <w:b/>
          <w:sz w:val="20"/>
        </w:rPr>
      </w:pPr>
    </w:p>
    <w:p w:rsidR="00364834" w:rsidRDefault="00364834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364834" w:rsidRPr="001B7577" w:rsidTr="00B93478">
        <w:trPr>
          <w:trHeight w:hRule="exact" w:val="634"/>
        </w:trPr>
        <w:tc>
          <w:tcPr>
            <w:tcW w:w="8387" w:type="dxa"/>
          </w:tcPr>
          <w:p w:rsidR="00364834" w:rsidRDefault="00364834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35" w:type="dxa"/>
          </w:tcPr>
          <w:p w:rsidR="00364834" w:rsidRPr="004E5EEC" w:rsidRDefault="0036483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E5EEC">
              <w:rPr>
                <w:b/>
                <w:sz w:val="24"/>
                <w:lang w:val="ru-RU"/>
              </w:rPr>
              <w:t>Инвестиционная площадка «</w:t>
            </w:r>
            <w:r>
              <w:rPr>
                <w:b/>
                <w:sz w:val="24"/>
                <w:lang w:val="ru-RU"/>
              </w:rPr>
              <w:t>Здание №2</w:t>
            </w:r>
            <w:r w:rsidRPr="004E5EEC">
              <w:rPr>
                <w:b/>
                <w:sz w:val="24"/>
                <w:lang w:val="ru-RU"/>
              </w:rPr>
              <w:t>»</w:t>
            </w:r>
            <w:r>
              <w:rPr>
                <w:b/>
                <w:sz w:val="24"/>
                <w:lang w:val="ru-RU"/>
              </w:rPr>
              <w:t xml:space="preserve"> Руханской средней школы</w:t>
            </w:r>
          </w:p>
        </w:tc>
      </w:tr>
      <w:tr w:rsidR="00364834" w:rsidRPr="001B7577">
        <w:trPr>
          <w:trHeight w:hRule="exact" w:val="286"/>
        </w:trPr>
        <w:tc>
          <w:tcPr>
            <w:tcW w:w="8387" w:type="dxa"/>
          </w:tcPr>
          <w:p w:rsidR="00364834" w:rsidRPr="004E5EEC" w:rsidRDefault="00364834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364834" w:rsidRPr="004E5EEC" w:rsidRDefault="00364834">
            <w:pPr>
              <w:rPr>
                <w:lang w:val="ru-RU"/>
              </w:rPr>
            </w:pPr>
          </w:p>
        </w:tc>
      </w:tr>
      <w:tr w:rsidR="00364834" w:rsidRPr="001B7577">
        <w:trPr>
          <w:trHeight w:hRule="exact" w:val="562"/>
        </w:trPr>
        <w:tc>
          <w:tcPr>
            <w:tcW w:w="8387" w:type="dxa"/>
          </w:tcPr>
          <w:p w:rsidR="00364834" w:rsidRDefault="00364834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35" w:type="dxa"/>
          </w:tcPr>
          <w:p w:rsidR="00364834" w:rsidRPr="004E5EEC" w:rsidRDefault="0036483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216596</w:t>
            </w:r>
            <w:r w:rsidRPr="0009373C">
              <w:rPr>
                <w:sz w:val="24"/>
                <w:lang w:val="ru-RU"/>
              </w:rPr>
              <w:t xml:space="preserve"> Смоленская обл., Ершичский район, </w:t>
            </w:r>
            <w:r>
              <w:rPr>
                <w:sz w:val="24"/>
                <w:lang w:val="ru-RU"/>
              </w:rPr>
              <w:t>д. Рухань</w:t>
            </w:r>
          </w:p>
        </w:tc>
      </w:tr>
      <w:tr w:rsidR="00364834" w:rsidRPr="001B7577">
        <w:trPr>
          <w:trHeight w:hRule="exact" w:val="288"/>
        </w:trPr>
        <w:tc>
          <w:tcPr>
            <w:tcW w:w="8387" w:type="dxa"/>
          </w:tcPr>
          <w:p w:rsidR="00364834" w:rsidRPr="004E5EEC" w:rsidRDefault="00364834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364834" w:rsidRPr="004E5EEC" w:rsidRDefault="00364834">
            <w:pPr>
              <w:rPr>
                <w:lang w:val="ru-RU"/>
              </w:rPr>
            </w:pPr>
          </w:p>
        </w:tc>
      </w:tr>
      <w:tr w:rsidR="00364834" w:rsidRPr="006F151E">
        <w:trPr>
          <w:trHeight w:hRule="exact" w:val="562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364834" w:rsidRPr="004E5EEC" w:rsidRDefault="0036483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Производственная база</w:t>
            </w:r>
          </w:p>
        </w:tc>
      </w:tr>
    </w:tbl>
    <w:p w:rsidR="00364834" w:rsidRPr="004E5EEC" w:rsidRDefault="00364834">
      <w:pPr>
        <w:spacing w:before="6"/>
        <w:rPr>
          <w:b/>
          <w:sz w:val="14"/>
          <w:lang w:val="ru-RU"/>
        </w:rPr>
      </w:pPr>
    </w:p>
    <w:p w:rsidR="00364834" w:rsidRDefault="00364834">
      <w:pPr>
        <w:pStyle w:val="a3"/>
        <w:ind w:left="518"/>
      </w:pPr>
      <w:r w:rsidRPr="00A50B10">
        <w:rPr>
          <w:lang w:val="ru-RU"/>
        </w:rPr>
        <w:t>О</w:t>
      </w:r>
      <w:r>
        <w:t>сновные сведения о площадке</w:t>
      </w:r>
    </w:p>
    <w:p w:rsidR="00364834" w:rsidRDefault="00364834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364834" w:rsidRPr="001B7577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35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364834" w:rsidRPr="001B7577">
        <w:trPr>
          <w:trHeight w:hRule="exact" w:val="1114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364834" w:rsidRPr="0009373C" w:rsidRDefault="00364834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364834" w:rsidRPr="000E4982" w:rsidRDefault="00364834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тел</w:t>
            </w:r>
            <w:r w:rsidRPr="000E4982">
              <w:rPr>
                <w:sz w:val="24"/>
                <w:lang w:val="ru-RU"/>
              </w:rPr>
              <w:t xml:space="preserve">. 848155-2-19-07, </w:t>
            </w:r>
            <w:r>
              <w:rPr>
                <w:sz w:val="24"/>
              </w:rPr>
              <w:t>e</w:t>
            </w:r>
            <w:r w:rsidRPr="000E4982">
              <w:rPr>
                <w:sz w:val="24"/>
                <w:lang w:val="ru-RU"/>
              </w:rPr>
              <w:t>-</w:t>
            </w:r>
            <w:hyperlink r:id="rId6">
              <w:r>
                <w:rPr>
                  <w:sz w:val="24"/>
                </w:rPr>
                <w:t>mail</w:t>
              </w:r>
              <w:r w:rsidRPr="000E4982">
                <w:rPr>
                  <w:sz w:val="24"/>
                  <w:lang w:val="ru-RU"/>
                </w:rPr>
                <w:t>:</w:t>
              </w:r>
              <w:r>
                <w:rPr>
                  <w:sz w:val="24"/>
                </w:rPr>
                <w:t>ershadm</w:t>
              </w:r>
              <w:r w:rsidRPr="000E4982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yandex</w:t>
              </w:r>
              <w:r w:rsidRPr="000E4982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0E4982">
              <w:rPr>
                <w:sz w:val="24"/>
                <w:u w:val="single"/>
                <w:lang w:val="ru-RU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0E4982">
              <w:rPr>
                <w:sz w:val="24"/>
                <w:u w:val="single"/>
                <w:lang w:val="ru-RU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0E4982">
              <w:rPr>
                <w:sz w:val="24"/>
                <w:u w:val="single"/>
                <w:lang w:val="ru-RU"/>
              </w:rPr>
              <w:t xml:space="preserve">: </w:t>
            </w:r>
            <w:hyperlink r:id="rId7">
              <w:r>
                <w:rPr>
                  <w:sz w:val="24"/>
                </w:rPr>
                <w:t>http</w:t>
              </w:r>
              <w:r w:rsidRPr="000E4982">
                <w:rPr>
                  <w:sz w:val="24"/>
                  <w:lang w:val="ru-RU"/>
                </w:rPr>
                <w:t>://</w:t>
              </w:r>
              <w:r>
                <w:rPr>
                  <w:sz w:val="24"/>
                </w:rPr>
                <w:t>ershichadm</w:t>
              </w:r>
              <w:r w:rsidRPr="000E4982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smolinvest</w:t>
              </w:r>
              <w:r w:rsidRPr="000E4982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  <w:r w:rsidRPr="000E4982">
                <w:rPr>
                  <w:sz w:val="24"/>
                  <w:lang w:val="ru-RU"/>
                </w:rPr>
                <w:t>/</w:t>
              </w:r>
            </w:hyperlink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 Михайлович Пахоменков</w:t>
            </w:r>
          </w:p>
        </w:tc>
      </w:tr>
      <w:tr w:rsidR="00364834" w:rsidRPr="001B7577">
        <w:trPr>
          <w:trHeight w:hRule="exact" w:val="564"/>
        </w:trPr>
        <w:tc>
          <w:tcPr>
            <w:tcW w:w="8387" w:type="dxa"/>
          </w:tcPr>
          <w:p w:rsidR="00364834" w:rsidRDefault="00364834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35" w:type="dxa"/>
          </w:tcPr>
          <w:p w:rsidR="00364834" w:rsidRPr="0009373C" w:rsidRDefault="0036483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8(48155)-2-12-44 (2-19-07)</w:t>
            </w: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35" w:type="dxa"/>
          </w:tcPr>
          <w:p w:rsidR="00364834" w:rsidRDefault="008E44C0">
            <w:pPr>
              <w:pStyle w:val="TableParagraph"/>
              <w:rPr>
                <w:sz w:val="24"/>
              </w:rPr>
            </w:pPr>
            <w:hyperlink r:id="rId8">
              <w:r w:rsidR="00364834">
                <w:rPr>
                  <w:sz w:val="24"/>
                </w:rPr>
                <w:t>ershadm@yandex.ru</w:t>
              </w:r>
            </w:hyperlink>
          </w:p>
        </w:tc>
      </w:tr>
      <w:tr w:rsidR="00364834" w:rsidRPr="001B7577">
        <w:trPr>
          <w:trHeight w:hRule="exact" w:val="286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364834" w:rsidRPr="00EA28BE" w:rsidRDefault="0036483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35" w:type="dxa"/>
          </w:tcPr>
          <w:p w:rsidR="00364834" w:rsidRDefault="00364834"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ренда</w:t>
            </w:r>
          </w:p>
        </w:tc>
      </w:tr>
      <w:tr w:rsidR="00364834" w:rsidRPr="001B7577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35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Аренда -14</w:t>
            </w:r>
            <w:r w:rsidRPr="0009373C">
              <w:rPr>
                <w:sz w:val="24"/>
                <w:lang w:val="ru-RU"/>
              </w:rPr>
              <w:t>0 тыс.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рублей в год</w:t>
            </w:r>
          </w:p>
        </w:tc>
      </w:tr>
      <w:tr w:rsidR="00364834" w:rsidRPr="00B93478">
        <w:trPr>
          <w:trHeight w:hRule="exact" w:val="562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364834" w:rsidRPr="004E5EEC" w:rsidRDefault="0036483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 затрат </w:t>
            </w:r>
          </w:p>
        </w:tc>
      </w:tr>
      <w:tr w:rsidR="00364834" w:rsidRPr="00B93478" w:rsidTr="00B93478">
        <w:trPr>
          <w:trHeight w:hRule="exact" w:val="830"/>
        </w:trPr>
        <w:tc>
          <w:tcPr>
            <w:tcW w:w="8387" w:type="dxa"/>
          </w:tcPr>
          <w:p w:rsidR="00364834" w:rsidRDefault="00364834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35" w:type="dxa"/>
          </w:tcPr>
          <w:p w:rsidR="00364834" w:rsidRPr="00B93478" w:rsidRDefault="00364834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участок, на котором находится объект, принадлежит Руханской  средней школе на праве собственности. В аренду сдается только здание №1, предназначенное для швейного производства.</w:t>
            </w:r>
          </w:p>
        </w:tc>
      </w:tr>
      <w:tr w:rsidR="00364834" w:rsidRPr="00B93478">
        <w:trPr>
          <w:trHeight w:hRule="exact" w:val="286"/>
        </w:trPr>
        <w:tc>
          <w:tcPr>
            <w:tcW w:w="8387" w:type="dxa"/>
          </w:tcPr>
          <w:p w:rsidR="00364834" w:rsidRPr="00B93478" w:rsidRDefault="00364834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B93478">
              <w:rPr>
                <w:sz w:val="23"/>
                <w:lang w:val="ru-RU"/>
              </w:rPr>
              <w:t>Площадь земельного участка, га</w:t>
            </w:r>
          </w:p>
        </w:tc>
        <w:tc>
          <w:tcPr>
            <w:tcW w:w="7535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64834" w:rsidRPr="00B93478">
        <w:trPr>
          <w:trHeight w:hRule="exact" w:val="286"/>
        </w:trPr>
        <w:tc>
          <w:tcPr>
            <w:tcW w:w="8387" w:type="dxa"/>
          </w:tcPr>
          <w:p w:rsidR="00364834" w:rsidRPr="00B93478" w:rsidRDefault="00364834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B93478">
              <w:rPr>
                <w:sz w:val="23"/>
                <w:lang w:val="ru-RU"/>
              </w:rPr>
              <w:t>Форма земельного участка</w:t>
            </w:r>
          </w:p>
        </w:tc>
        <w:tc>
          <w:tcPr>
            <w:tcW w:w="7535" w:type="dxa"/>
          </w:tcPr>
          <w:p w:rsidR="00364834" w:rsidRPr="00B93478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64834" w:rsidRPr="00B93478">
        <w:trPr>
          <w:trHeight w:hRule="exact" w:val="286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364834" w:rsidRPr="0009373C" w:rsidRDefault="00364834">
            <w:pPr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 w:rsidRPr="00B93478">
              <w:rPr>
                <w:sz w:val="23"/>
                <w:lang w:val="ru-RU"/>
              </w:rPr>
              <w:t>Ограничения по высот</w:t>
            </w:r>
            <w:r>
              <w:rPr>
                <w:sz w:val="23"/>
              </w:rPr>
              <w:t>е</w:t>
            </w:r>
          </w:p>
        </w:tc>
        <w:tc>
          <w:tcPr>
            <w:tcW w:w="7535" w:type="dxa"/>
          </w:tcPr>
          <w:p w:rsidR="00364834" w:rsidRPr="00B93478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64834">
        <w:trPr>
          <w:trHeight w:hRule="exact" w:val="267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земли населенных пунктов</w:t>
            </w:r>
          </w:p>
        </w:tc>
      </w:tr>
    </w:tbl>
    <w:p w:rsidR="00364834" w:rsidRDefault="00364834">
      <w:pPr>
        <w:spacing w:line="249" w:lineRule="exact"/>
        <w:rPr>
          <w:sz w:val="23"/>
        </w:rPr>
        <w:sectPr w:rsidR="00364834">
          <w:type w:val="continuous"/>
          <w:pgSz w:w="16840" w:h="11910" w:orient="landscape"/>
          <w:pgMar w:top="640" w:right="44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364834" w:rsidRPr="001B7577">
        <w:trPr>
          <w:trHeight w:hRule="exact" w:val="1289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535" w:type="dxa"/>
          </w:tcPr>
          <w:p w:rsidR="00364834" w:rsidRPr="0009373C" w:rsidRDefault="00364834">
            <w:pPr>
              <w:rPr>
                <w:lang w:val="ru-RU"/>
              </w:rPr>
            </w:pPr>
          </w:p>
        </w:tc>
      </w:tr>
      <w:tr w:rsidR="00364834">
        <w:trPr>
          <w:trHeight w:hRule="exact" w:val="814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35" w:type="dxa"/>
          </w:tcPr>
          <w:p w:rsidR="00364834" w:rsidRPr="004E5EEC" w:rsidRDefault="00364834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производственная</w:t>
            </w:r>
          </w:p>
        </w:tc>
      </w:tr>
      <w:tr w:rsidR="00364834" w:rsidRPr="00A50B10">
        <w:trPr>
          <w:trHeight w:hRule="exact" w:val="288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364834" w:rsidRPr="004E5EEC" w:rsidRDefault="0036483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E5EEC">
              <w:rPr>
                <w:sz w:val="24"/>
                <w:lang w:val="ru-RU"/>
              </w:rPr>
              <w:t>Име</w:t>
            </w:r>
            <w:r>
              <w:rPr>
                <w:sz w:val="24"/>
                <w:lang w:val="ru-RU"/>
              </w:rPr>
              <w:t xml:space="preserve">ются </w:t>
            </w:r>
          </w:p>
        </w:tc>
      </w:tr>
      <w:tr w:rsidR="00364834" w:rsidRPr="00A50B10">
        <w:trPr>
          <w:trHeight w:hRule="exact" w:val="562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Имеются (Электричество, водопровод</w:t>
            </w:r>
            <w:r>
              <w:rPr>
                <w:sz w:val="24"/>
                <w:lang w:val="ru-RU"/>
              </w:rPr>
              <w:t>, отопление)</w:t>
            </w: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364834" w:rsidRPr="00A536CC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Есть, территория охраняется ЧОП</w:t>
            </w:r>
          </w:p>
        </w:tc>
      </w:tr>
      <w:tr w:rsidR="00364834" w:rsidRPr="004E5EEC">
        <w:trPr>
          <w:trHeight w:hRule="exact" w:val="838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35" w:type="dxa"/>
          </w:tcPr>
          <w:p w:rsidR="00364834" w:rsidRPr="004E5EEC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Горизонтальная поверхность</w:t>
            </w: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Песчаные грунты</w:t>
            </w: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4 метра"/>
              </w:smartTagPr>
              <w:r>
                <w:rPr>
                  <w:sz w:val="24"/>
                </w:rPr>
                <w:t>1,</w:t>
              </w:r>
              <w:r>
                <w:rPr>
                  <w:sz w:val="24"/>
                  <w:lang w:val="ru-RU"/>
                </w:rPr>
                <w:t>4</w:t>
              </w:r>
              <w:r>
                <w:rPr>
                  <w:sz w:val="24"/>
                </w:rPr>
                <w:t xml:space="preserve"> метра</w:t>
              </w:r>
            </w:smartTag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>
                <w:rPr>
                  <w:sz w:val="24"/>
                </w:rPr>
                <w:t>2,0 метра</w:t>
              </w:r>
            </w:smartTag>
          </w:p>
        </w:tc>
      </w:tr>
      <w:tr w:rsidR="00364834">
        <w:trPr>
          <w:trHeight w:hRule="exact" w:val="288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64834" w:rsidRPr="001B7577">
        <w:trPr>
          <w:trHeight w:hRule="exact" w:val="286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364834" w:rsidRPr="0009373C" w:rsidRDefault="00364834">
            <w:pPr>
              <w:rPr>
                <w:lang w:val="ru-RU"/>
              </w:rPr>
            </w:pPr>
          </w:p>
        </w:tc>
      </w:tr>
      <w:tr w:rsidR="00364834">
        <w:trPr>
          <w:trHeight w:hRule="exact" w:val="286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50 метров"/>
              </w:smartTagPr>
              <w:r>
                <w:rPr>
                  <w:sz w:val="24"/>
                  <w:lang w:val="ru-RU"/>
                </w:rPr>
                <w:t>150</w:t>
              </w:r>
              <w:r>
                <w:rPr>
                  <w:sz w:val="24"/>
                </w:rPr>
                <w:t xml:space="preserve"> метров</w:t>
              </w:r>
            </w:smartTag>
          </w:p>
        </w:tc>
      </w:tr>
      <w:tr w:rsidR="00364834" w:rsidRPr="00B93478">
        <w:trPr>
          <w:trHeight w:hRule="exact" w:val="538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Объектов, загрязняющих окружающую среду нет</w:t>
            </w:r>
            <w:r>
              <w:rPr>
                <w:sz w:val="24"/>
                <w:lang w:val="ru-RU"/>
              </w:rPr>
              <w:t xml:space="preserve">. </w:t>
            </w:r>
          </w:p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 чистый район.</w:t>
            </w:r>
          </w:p>
        </w:tc>
      </w:tr>
      <w:tr w:rsidR="00364834">
        <w:trPr>
          <w:trHeight w:hRule="exact" w:val="804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Ограничений нет</w:t>
            </w:r>
          </w:p>
        </w:tc>
      </w:tr>
      <w:tr w:rsidR="00364834" w:rsidRPr="00A50B10">
        <w:trPr>
          <w:trHeight w:hRule="exact" w:val="286"/>
        </w:trPr>
        <w:tc>
          <w:tcPr>
            <w:tcW w:w="8387" w:type="dxa"/>
          </w:tcPr>
          <w:p w:rsidR="00364834" w:rsidRPr="0009373C" w:rsidRDefault="00364834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364834" w:rsidRPr="00847867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швейного производства</w:t>
            </w:r>
          </w:p>
        </w:tc>
      </w:tr>
      <w:tr w:rsidR="00364834">
        <w:trPr>
          <w:trHeight w:hRule="exact" w:val="289"/>
        </w:trPr>
        <w:tc>
          <w:tcPr>
            <w:tcW w:w="8387" w:type="dxa"/>
          </w:tcPr>
          <w:p w:rsidR="00364834" w:rsidRDefault="00364834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35" w:type="dxa"/>
          </w:tcPr>
          <w:p w:rsidR="00364834" w:rsidRDefault="00364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Не и</w:t>
            </w:r>
            <w:r>
              <w:rPr>
                <w:sz w:val="24"/>
              </w:rPr>
              <w:t>спользуется</w:t>
            </w:r>
          </w:p>
        </w:tc>
      </w:tr>
      <w:tr w:rsidR="00364834" w:rsidRPr="001B7577">
        <w:trPr>
          <w:trHeight w:hRule="exact" w:val="286"/>
        </w:trPr>
        <w:tc>
          <w:tcPr>
            <w:tcW w:w="8387" w:type="dxa"/>
          </w:tcPr>
          <w:p w:rsidR="00364834" w:rsidRDefault="00364834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35" w:type="dxa"/>
          </w:tcPr>
          <w:p w:rsidR="00364834" w:rsidRPr="00847867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Использовалась как швейная фабрика, рассчитанная на 20 рабочих мест.</w:t>
            </w:r>
          </w:p>
        </w:tc>
      </w:tr>
      <w:tr w:rsidR="00364834" w:rsidRPr="001B7577">
        <w:trPr>
          <w:trHeight w:hRule="exact" w:val="286"/>
        </w:trPr>
        <w:tc>
          <w:tcPr>
            <w:tcW w:w="8387" w:type="dxa"/>
          </w:tcPr>
          <w:p w:rsidR="00364834" w:rsidRPr="00847867" w:rsidRDefault="00364834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364834" w:rsidRPr="00847867" w:rsidRDefault="00364834">
            <w:pPr>
              <w:rPr>
                <w:lang w:val="ru-RU"/>
              </w:rPr>
            </w:pPr>
            <w:r>
              <w:rPr>
                <w:lang w:val="ru-RU"/>
              </w:rPr>
              <w:t xml:space="preserve"> Возможность увеличения количества рабочих мест.</w:t>
            </w:r>
          </w:p>
        </w:tc>
      </w:tr>
    </w:tbl>
    <w:p w:rsidR="00364834" w:rsidRPr="00847867" w:rsidRDefault="00364834">
      <w:pPr>
        <w:spacing w:before="9"/>
        <w:rPr>
          <w:b/>
          <w:sz w:val="18"/>
          <w:lang w:val="ru-RU"/>
        </w:rPr>
      </w:pPr>
    </w:p>
    <w:p w:rsidR="00364834" w:rsidRDefault="00364834">
      <w:pPr>
        <w:pStyle w:val="a3"/>
        <w:spacing w:before="70"/>
        <w:ind w:left="326"/>
      </w:pPr>
      <w:r>
        <w:t>Удаленность участка (км):</w:t>
      </w:r>
    </w:p>
    <w:p w:rsidR="00364834" w:rsidRDefault="00364834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364834">
        <w:trPr>
          <w:trHeight w:hRule="exact" w:val="286"/>
        </w:trPr>
        <w:tc>
          <w:tcPr>
            <w:tcW w:w="853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364834" w:rsidRDefault="00364834">
            <w:pPr>
              <w:pStyle w:val="TableParagraph"/>
              <w:tabs>
                <w:tab w:val="left" w:pos="1509"/>
              </w:tabs>
              <w:rPr>
                <w:sz w:val="24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Смоленск</w:t>
            </w:r>
            <w:r>
              <w:rPr>
                <w:spacing w:val="-3"/>
                <w:sz w:val="24"/>
              </w:rPr>
              <w:tab/>
              <w:t>1</w:t>
            </w:r>
            <w:r>
              <w:rPr>
                <w:spacing w:val="-3"/>
                <w:sz w:val="24"/>
                <w:lang w:val="ru-RU"/>
              </w:rPr>
              <w:t>5</w:t>
            </w:r>
            <w:r>
              <w:rPr>
                <w:spacing w:val="-3"/>
                <w:sz w:val="24"/>
              </w:rPr>
              <w:t>0км</w:t>
            </w:r>
          </w:p>
        </w:tc>
      </w:tr>
      <w:tr w:rsidR="00364834" w:rsidRPr="001B7577">
        <w:trPr>
          <w:trHeight w:hRule="exact" w:val="286"/>
        </w:trPr>
        <w:tc>
          <w:tcPr>
            <w:tcW w:w="853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Брянск —170</w:t>
            </w:r>
            <w:r w:rsidRPr="0009373C">
              <w:rPr>
                <w:sz w:val="24"/>
                <w:lang w:val="ru-RU"/>
              </w:rPr>
              <w:t>км (через Рославль)</w:t>
            </w:r>
          </w:p>
        </w:tc>
      </w:tr>
      <w:tr w:rsidR="00364834" w:rsidRPr="001B7577">
        <w:trPr>
          <w:trHeight w:hRule="exact" w:val="286"/>
        </w:trPr>
        <w:tc>
          <w:tcPr>
            <w:tcW w:w="853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Ершичское сельское поселение, от с.Ершичи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sz w:val="24"/>
                  <w:lang w:val="ru-RU"/>
                </w:rPr>
                <w:t>25 км</w:t>
              </w:r>
            </w:smartTag>
            <w:r>
              <w:rPr>
                <w:sz w:val="24"/>
                <w:lang w:val="ru-RU"/>
              </w:rPr>
              <w:t>.</w:t>
            </w:r>
          </w:p>
        </w:tc>
      </w:tr>
    </w:tbl>
    <w:p w:rsidR="00364834" w:rsidRPr="0009373C" w:rsidRDefault="00364834">
      <w:pPr>
        <w:rPr>
          <w:sz w:val="24"/>
          <w:lang w:val="ru-RU"/>
        </w:rPr>
        <w:sectPr w:rsidR="00364834" w:rsidRPr="0009373C">
          <w:headerReference w:type="default" r:id="rId9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364834" w:rsidRPr="0009373C" w:rsidRDefault="00364834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364834" w:rsidRPr="001B7577">
        <w:trPr>
          <w:trHeight w:hRule="exact" w:val="286"/>
        </w:trPr>
        <w:tc>
          <w:tcPr>
            <w:tcW w:w="853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п. Шумячи –</w:t>
            </w:r>
            <w:r>
              <w:rPr>
                <w:i/>
                <w:sz w:val="24"/>
                <w:lang w:val="ru-RU"/>
              </w:rPr>
              <w:t>40</w:t>
            </w:r>
            <w:r w:rsidRPr="0009373C">
              <w:rPr>
                <w:i/>
                <w:sz w:val="24"/>
                <w:lang w:val="ru-RU"/>
              </w:rPr>
              <w:t xml:space="preserve"> км,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40 км"/>
              </w:smartTagPr>
              <w:r>
                <w:rPr>
                  <w:sz w:val="24"/>
                  <w:lang w:val="ru-RU"/>
                </w:rPr>
                <w:t>40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</w:p>
        </w:tc>
      </w:tr>
      <w:tr w:rsidR="00364834" w:rsidRPr="001B7577">
        <w:trPr>
          <w:trHeight w:hRule="exact" w:val="286"/>
        </w:trPr>
        <w:tc>
          <w:tcPr>
            <w:tcW w:w="853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Находится в границах </w:t>
            </w:r>
            <w:r>
              <w:rPr>
                <w:sz w:val="24"/>
                <w:lang w:val="ru-RU"/>
              </w:rPr>
              <w:t>д. Рухань</w:t>
            </w:r>
          </w:p>
        </w:tc>
      </w:tr>
      <w:tr w:rsidR="00364834" w:rsidRPr="001B7577">
        <w:trPr>
          <w:trHeight w:hRule="exact" w:val="838"/>
        </w:trPr>
        <w:tc>
          <w:tcPr>
            <w:tcW w:w="8531" w:type="dxa"/>
          </w:tcPr>
          <w:p w:rsidR="00364834" w:rsidRPr="0009373C" w:rsidRDefault="00364834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364834" w:rsidRPr="0009373C" w:rsidRDefault="00364834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150 км"/>
              </w:smartTagPr>
              <w:r>
                <w:rPr>
                  <w:sz w:val="24"/>
                  <w:lang w:val="ru-RU"/>
                </w:rPr>
                <w:t>15</w:t>
              </w:r>
              <w:r w:rsidRPr="0009373C">
                <w:rPr>
                  <w:sz w:val="24"/>
                  <w:lang w:val="ru-RU"/>
                </w:rPr>
                <w:t>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38 км"/>
              </w:smartTagPr>
              <w:r>
                <w:rPr>
                  <w:sz w:val="24"/>
                  <w:lang w:val="ru-RU"/>
                </w:rPr>
                <w:t>38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  <w:r w:rsidRPr="0009373C">
              <w:rPr>
                <w:sz w:val="24"/>
                <w:lang w:val="ru-RU"/>
              </w:rPr>
              <w:t>, А 130 Варшавское шоссе(Калуж</w:t>
            </w:r>
            <w:r>
              <w:rPr>
                <w:sz w:val="24"/>
                <w:lang w:val="ru-RU"/>
              </w:rPr>
              <w:t>ское)-32км А 26</w:t>
            </w:r>
            <w:r w:rsidRPr="0009373C">
              <w:rPr>
                <w:sz w:val="24"/>
                <w:lang w:val="ru-RU"/>
              </w:rPr>
              <w:t xml:space="preserve">0 (м13) Брянск-Гомель-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364834" w:rsidRPr="001B7577">
        <w:trPr>
          <w:trHeight w:hRule="exact" w:val="288"/>
        </w:trPr>
        <w:tc>
          <w:tcPr>
            <w:tcW w:w="8531" w:type="dxa"/>
          </w:tcPr>
          <w:p w:rsidR="00364834" w:rsidRDefault="00364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391" w:type="dxa"/>
          </w:tcPr>
          <w:p w:rsidR="00364834" w:rsidRPr="0009373C" w:rsidRDefault="00364834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 г.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Рославль Смоленской области 30км.</w:t>
            </w:r>
          </w:p>
        </w:tc>
      </w:tr>
    </w:tbl>
    <w:p w:rsidR="00364834" w:rsidRPr="0009373C" w:rsidRDefault="00364834">
      <w:pPr>
        <w:spacing w:before="6"/>
        <w:rPr>
          <w:b/>
          <w:sz w:val="14"/>
          <w:lang w:val="ru-RU"/>
        </w:rPr>
      </w:pPr>
    </w:p>
    <w:p w:rsidR="00364834" w:rsidRPr="001B7577" w:rsidRDefault="00364834">
      <w:pPr>
        <w:pStyle w:val="a3"/>
        <w:ind w:left="326"/>
      </w:pPr>
      <w:r w:rsidRPr="001B7577">
        <w:t>Доступ к площадке</w:t>
      </w:r>
    </w:p>
    <w:p w:rsidR="00364834" w:rsidRPr="001B7577" w:rsidRDefault="00364834">
      <w:pPr>
        <w:spacing w:before="2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1B7577" w:rsidRPr="001B7577">
        <w:trPr>
          <w:trHeight w:hRule="exact" w:val="286"/>
        </w:trPr>
        <w:tc>
          <w:tcPr>
            <w:tcW w:w="8531" w:type="dxa"/>
          </w:tcPr>
          <w:p w:rsidR="00364834" w:rsidRPr="001B7577" w:rsidRDefault="0036483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B7577">
              <w:rPr>
                <w:b/>
                <w:sz w:val="24"/>
              </w:rPr>
              <w:t>Автомобильное сообщение</w:t>
            </w:r>
          </w:p>
        </w:tc>
        <w:tc>
          <w:tcPr>
            <w:tcW w:w="7391" w:type="dxa"/>
          </w:tcPr>
          <w:p w:rsidR="00364834" w:rsidRPr="001B7577" w:rsidRDefault="00364834"/>
        </w:tc>
      </w:tr>
      <w:tr w:rsidR="001B7577" w:rsidRPr="001B7577">
        <w:trPr>
          <w:trHeight w:hRule="exact" w:val="1390"/>
        </w:trPr>
        <w:tc>
          <w:tcPr>
            <w:tcW w:w="8531" w:type="dxa"/>
          </w:tcPr>
          <w:p w:rsidR="00364834" w:rsidRPr="001B7577" w:rsidRDefault="0036483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B7577">
              <w:rPr>
                <w:spacing w:val="-3"/>
                <w:sz w:val="24"/>
                <w:lang w:val="ru-RU"/>
              </w:rPr>
              <w:t xml:space="preserve">Описание </w:t>
            </w:r>
            <w:r w:rsidRPr="001B7577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1B7577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1B7577">
              <w:rPr>
                <w:spacing w:val="-3"/>
                <w:sz w:val="24"/>
                <w:lang w:val="ru-RU"/>
              </w:rPr>
              <w:t xml:space="preserve">дорог </w:t>
            </w:r>
            <w:r w:rsidRPr="001B7577">
              <w:rPr>
                <w:spacing w:val="-4"/>
                <w:sz w:val="24"/>
                <w:lang w:val="ru-RU"/>
              </w:rPr>
              <w:t xml:space="preserve">ведущих </w:t>
            </w:r>
            <w:r w:rsidRPr="001B7577">
              <w:rPr>
                <w:sz w:val="24"/>
                <w:lang w:val="ru-RU"/>
              </w:rPr>
              <w:t xml:space="preserve">к </w:t>
            </w:r>
            <w:r w:rsidRPr="001B7577">
              <w:rPr>
                <w:spacing w:val="-4"/>
                <w:sz w:val="24"/>
                <w:lang w:val="ru-RU"/>
              </w:rPr>
              <w:t xml:space="preserve">участку </w:t>
            </w:r>
            <w:r w:rsidRPr="001B7577">
              <w:rPr>
                <w:sz w:val="24"/>
                <w:lang w:val="ru-RU"/>
              </w:rPr>
              <w:t xml:space="preserve">(тип </w:t>
            </w:r>
            <w:r w:rsidRPr="001B7577">
              <w:rPr>
                <w:spacing w:val="-3"/>
                <w:sz w:val="24"/>
                <w:lang w:val="ru-RU"/>
              </w:rPr>
              <w:t xml:space="preserve">покрытия, </w:t>
            </w:r>
            <w:r w:rsidRPr="001B7577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1B7577">
              <w:rPr>
                <w:spacing w:val="-3"/>
                <w:sz w:val="24"/>
                <w:lang w:val="ru-RU"/>
              </w:rPr>
              <w:t xml:space="preserve">полос, </w:t>
            </w:r>
            <w:r w:rsidRPr="001B7577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1B7577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1B7577">
              <w:rPr>
                <w:sz w:val="24"/>
                <w:lang w:val="ru-RU"/>
              </w:rPr>
              <w:t xml:space="preserve">с </w:t>
            </w:r>
            <w:r w:rsidRPr="001B7577">
              <w:rPr>
                <w:spacing w:val="-5"/>
                <w:sz w:val="24"/>
                <w:lang w:val="ru-RU"/>
              </w:rPr>
              <w:t xml:space="preserve">точки </w:t>
            </w:r>
            <w:r w:rsidRPr="001B7577">
              <w:rPr>
                <w:spacing w:val="-3"/>
                <w:sz w:val="24"/>
                <w:lang w:val="ru-RU"/>
              </w:rPr>
              <w:t xml:space="preserve">зрения </w:t>
            </w:r>
            <w:r w:rsidRPr="001B7577">
              <w:rPr>
                <w:sz w:val="24"/>
                <w:lang w:val="ru-RU"/>
              </w:rPr>
              <w:t xml:space="preserve">веса, </w:t>
            </w:r>
            <w:r w:rsidRPr="001B7577">
              <w:rPr>
                <w:spacing w:val="-3"/>
                <w:sz w:val="24"/>
                <w:lang w:val="ru-RU"/>
              </w:rPr>
              <w:t xml:space="preserve">высоты, </w:t>
            </w:r>
            <w:r w:rsidRPr="001B7577">
              <w:rPr>
                <w:spacing w:val="-4"/>
                <w:sz w:val="24"/>
                <w:lang w:val="ru-RU"/>
              </w:rPr>
              <w:t xml:space="preserve">давления, </w:t>
            </w:r>
            <w:r w:rsidRPr="001B7577">
              <w:rPr>
                <w:spacing w:val="-3"/>
                <w:sz w:val="24"/>
                <w:lang w:val="ru-RU"/>
              </w:rPr>
              <w:t xml:space="preserve">доступа </w:t>
            </w:r>
            <w:r w:rsidRPr="001B7577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1B7577">
              <w:rPr>
                <w:sz w:val="24"/>
                <w:lang w:val="ru-RU"/>
              </w:rPr>
              <w:t xml:space="preserve">и </w:t>
            </w:r>
            <w:r w:rsidRPr="001B7577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1B7577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1B7577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1B7577">
              <w:rPr>
                <w:sz w:val="24"/>
                <w:lang w:val="ru-RU"/>
              </w:rPr>
              <w:t xml:space="preserve">и </w:t>
            </w:r>
            <w:r w:rsidRPr="001B7577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1B7577">
              <w:rPr>
                <w:sz w:val="24"/>
                <w:lang w:val="ru-RU"/>
              </w:rPr>
              <w:t xml:space="preserve">до </w:t>
            </w:r>
            <w:r w:rsidRPr="001B7577">
              <w:rPr>
                <w:spacing w:val="-3"/>
                <w:sz w:val="24"/>
                <w:lang w:val="ru-RU"/>
              </w:rPr>
              <w:t xml:space="preserve">дороги, </w:t>
            </w:r>
            <w:r w:rsidRPr="001B7577">
              <w:rPr>
                <w:sz w:val="24"/>
                <w:lang w:val="ru-RU"/>
              </w:rPr>
              <w:t xml:space="preserve">если </w:t>
            </w:r>
            <w:r w:rsidRPr="001B7577">
              <w:rPr>
                <w:spacing w:val="-3"/>
                <w:sz w:val="24"/>
                <w:lang w:val="ru-RU"/>
              </w:rPr>
              <w:t xml:space="preserve">она </w:t>
            </w:r>
            <w:r w:rsidRPr="001B7577">
              <w:rPr>
                <w:sz w:val="24"/>
                <w:lang w:val="ru-RU"/>
              </w:rPr>
              <w:t xml:space="preserve">не </w:t>
            </w:r>
            <w:r w:rsidRPr="001B7577">
              <w:rPr>
                <w:spacing w:val="-6"/>
                <w:sz w:val="24"/>
                <w:lang w:val="ru-RU"/>
              </w:rPr>
              <w:t xml:space="preserve">подходит </w:t>
            </w:r>
            <w:r w:rsidRPr="001B7577">
              <w:rPr>
                <w:spacing w:val="-4"/>
                <w:sz w:val="24"/>
                <w:lang w:val="ru-RU"/>
              </w:rPr>
              <w:t xml:space="preserve">вплотную </w:t>
            </w:r>
            <w:r w:rsidRPr="001B7577">
              <w:rPr>
                <w:sz w:val="24"/>
                <w:lang w:val="ru-RU"/>
              </w:rPr>
              <w:t xml:space="preserve">к </w:t>
            </w:r>
            <w:r w:rsidRPr="001B7577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364834" w:rsidRPr="001B7577" w:rsidRDefault="0036483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B7577">
              <w:rPr>
                <w:sz w:val="24"/>
                <w:lang w:val="ru-RU"/>
              </w:rPr>
              <w:t>Площадка находится в километре от автодороги Ершичи-Хотимск(021), однополосная асфальтированная трасса. Подьезд к площадке представляет собой асфальтированную дорогу. Ограничений для транспорта нет.</w:t>
            </w:r>
          </w:p>
        </w:tc>
      </w:tr>
      <w:tr w:rsidR="001B7577" w:rsidRPr="001B7577">
        <w:trPr>
          <w:trHeight w:hRule="exact" w:val="286"/>
        </w:trPr>
        <w:tc>
          <w:tcPr>
            <w:tcW w:w="8531" w:type="dxa"/>
          </w:tcPr>
          <w:p w:rsidR="00364834" w:rsidRPr="001B7577" w:rsidRDefault="0036483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B7577">
              <w:rPr>
                <w:b/>
                <w:sz w:val="24"/>
                <w:lang w:val="ru-RU"/>
              </w:rPr>
              <w:t>Железнодорожное сообщение</w:t>
            </w:r>
          </w:p>
        </w:tc>
        <w:tc>
          <w:tcPr>
            <w:tcW w:w="7391" w:type="dxa"/>
          </w:tcPr>
          <w:p w:rsidR="00364834" w:rsidRPr="001B7577" w:rsidRDefault="00364834">
            <w:pPr>
              <w:rPr>
                <w:lang w:val="ru-RU"/>
              </w:rPr>
            </w:pPr>
          </w:p>
        </w:tc>
      </w:tr>
      <w:tr w:rsidR="001B7577" w:rsidRPr="001B7577">
        <w:trPr>
          <w:trHeight w:hRule="exact" w:val="838"/>
        </w:trPr>
        <w:tc>
          <w:tcPr>
            <w:tcW w:w="8531" w:type="dxa"/>
          </w:tcPr>
          <w:p w:rsidR="00364834" w:rsidRPr="001B7577" w:rsidRDefault="00364834">
            <w:pPr>
              <w:pStyle w:val="TableParagraph"/>
              <w:spacing w:line="240" w:lineRule="auto"/>
              <w:ind w:right="388"/>
              <w:rPr>
                <w:sz w:val="24"/>
                <w:lang w:val="ru-RU"/>
              </w:rPr>
            </w:pPr>
            <w:r w:rsidRPr="001B7577">
              <w:rPr>
                <w:spacing w:val="-4"/>
                <w:sz w:val="24"/>
                <w:lang w:val="ru-RU"/>
              </w:rPr>
              <w:t xml:space="preserve">Описание </w:t>
            </w:r>
            <w:r w:rsidRPr="001B7577">
              <w:rPr>
                <w:spacing w:val="-6"/>
                <w:sz w:val="24"/>
                <w:lang w:val="ru-RU"/>
              </w:rPr>
              <w:t xml:space="preserve">железнодорожных </w:t>
            </w:r>
            <w:r w:rsidRPr="001B7577">
              <w:rPr>
                <w:spacing w:val="-5"/>
                <w:sz w:val="24"/>
                <w:lang w:val="ru-RU"/>
              </w:rPr>
              <w:t xml:space="preserve">подъездных </w:t>
            </w:r>
            <w:r w:rsidRPr="001B7577">
              <w:rPr>
                <w:spacing w:val="-4"/>
                <w:sz w:val="24"/>
                <w:lang w:val="ru-RU"/>
              </w:rPr>
              <w:t xml:space="preserve">путей (тип, </w:t>
            </w:r>
            <w:r w:rsidRPr="001B7577">
              <w:rPr>
                <w:spacing w:val="-5"/>
                <w:sz w:val="24"/>
                <w:lang w:val="ru-RU"/>
              </w:rPr>
              <w:t xml:space="preserve">протяженность, другое); </w:t>
            </w:r>
            <w:r w:rsidRPr="001B7577">
              <w:rPr>
                <w:spacing w:val="-3"/>
                <w:sz w:val="24"/>
                <w:lang w:val="ru-RU"/>
              </w:rPr>
              <w:t xml:space="preserve">при </w:t>
            </w:r>
            <w:r w:rsidRPr="001B7577">
              <w:rPr>
                <w:sz w:val="24"/>
                <w:lang w:val="ru-RU"/>
              </w:rPr>
              <w:t xml:space="preserve">их </w:t>
            </w:r>
            <w:r w:rsidRPr="001B7577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1B7577">
              <w:rPr>
                <w:sz w:val="24"/>
                <w:lang w:val="ru-RU"/>
              </w:rPr>
              <w:t xml:space="preserve">- </w:t>
            </w:r>
            <w:r w:rsidRPr="001B7577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1B7577">
              <w:rPr>
                <w:sz w:val="24"/>
                <w:lang w:val="ru-RU"/>
              </w:rPr>
              <w:t xml:space="preserve">о  </w:t>
            </w:r>
            <w:r w:rsidRPr="001B7577">
              <w:rPr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364834" w:rsidRPr="001B7577" w:rsidRDefault="0036483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B7577">
              <w:rPr>
                <w:spacing w:val="-4"/>
                <w:sz w:val="24"/>
                <w:lang w:val="ru-RU"/>
              </w:rPr>
              <w:t xml:space="preserve">ближайшей железной </w:t>
            </w:r>
            <w:r w:rsidRPr="001B7577">
              <w:rPr>
                <w:spacing w:val="-3"/>
                <w:sz w:val="24"/>
                <w:lang w:val="ru-RU"/>
              </w:rPr>
              <w:t xml:space="preserve">дороги,  </w:t>
            </w:r>
            <w:r w:rsidRPr="001B7577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1B7577">
              <w:rPr>
                <w:sz w:val="24"/>
                <w:lang w:val="ru-RU"/>
              </w:rPr>
              <w:t xml:space="preserve">до </w:t>
            </w:r>
            <w:r w:rsidRPr="001B7577">
              <w:rPr>
                <w:spacing w:val="-5"/>
                <w:sz w:val="24"/>
                <w:lang w:val="ru-RU"/>
              </w:rPr>
              <w:t xml:space="preserve">точки, </w:t>
            </w:r>
            <w:r w:rsidRPr="001B7577">
              <w:rPr>
                <w:spacing w:val="-8"/>
                <w:sz w:val="24"/>
                <w:lang w:val="ru-RU"/>
              </w:rPr>
              <w:t xml:space="preserve">откуда </w:t>
            </w:r>
            <w:r w:rsidRPr="001B7577">
              <w:rPr>
                <w:spacing w:val="-5"/>
                <w:sz w:val="24"/>
                <w:lang w:val="ru-RU"/>
              </w:rPr>
              <w:t xml:space="preserve">возможно </w:t>
            </w:r>
            <w:r w:rsidRPr="001B7577">
              <w:rPr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364834" w:rsidRPr="001B7577" w:rsidRDefault="00364834">
            <w:pPr>
              <w:pStyle w:val="TableParagraph"/>
              <w:rPr>
                <w:sz w:val="24"/>
              </w:rPr>
            </w:pPr>
            <w:r w:rsidRPr="001B7577">
              <w:rPr>
                <w:sz w:val="24"/>
              </w:rPr>
              <w:t>нет</w:t>
            </w:r>
          </w:p>
        </w:tc>
      </w:tr>
      <w:tr w:rsidR="001B7577" w:rsidRPr="001B7577">
        <w:trPr>
          <w:trHeight w:hRule="exact" w:val="288"/>
        </w:trPr>
        <w:tc>
          <w:tcPr>
            <w:tcW w:w="8531" w:type="dxa"/>
          </w:tcPr>
          <w:p w:rsidR="00364834" w:rsidRPr="001B7577" w:rsidRDefault="0036483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B7577">
              <w:rPr>
                <w:b/>
                <w:sz w:val="24"/>
              </w:rPr>
              <w:t>Иное сообщение</w:t>
            </w:r>
          </w:p>
        </w:tc>
        <w:tc>
          <w:tcPr>
            <w:tcW w:w="7391" w:type="dxa"/>
          </w:tcPr>
          <w:p w:rsidR="00364834" w:rsidRPr="001B7577" w:rsidRDefault="00364834"/>
        </w:tc>
      </w:tr>
    </w:tbl>
    <w:p w:rsidR="00364834" w:rsidRDefault="00364834">
      <w:pPr>
        <w:spacing w:before="6"/>
        <w:rPr>
          <w:b/>
          <w:sz w:val="14"/>
        </w:rPr>
      </w:pPr>
    </w:p>
    <w:p w:rsidR="00364834" w:rsidRPr="0009373C" w:rsidRDefault="00364834">
      <w:pPr>
        <w:pStyle w:val="a3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364834" w:rsidRPr="0009373C" w:rsidRDefault="00364834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49"/>
        <w:gridCol w:w="2225"/>
        <w:gridCol w:w="1762"/>
        <w:gridCol w:w="1676"/>
        <w:gridCol w:w="1853"/>
        <w:gridCol w:w="1507"/>
        <w:gridCol w:w="1843"/>
        <w:gridCol w:w="1943"/>
      </w:tblGrid>
      <w:tr w:rsidR="00364834" w:rsidTr="001B7577">
        <w:trPr>
          <w:trHeight w:hRule="exact" w:val="1303"/>
        </w:trPr>
        <w:tc>
          <w:tcPr>
            <w:tcW w:w="1819" w:type="dxa"/>
            <w:vAlign w:val="center"/>
          </w:tcPr>
          <w:p w:rsidR="00364834" w:rsidRDefault="00364834" w:rsidP="001B7577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49" w:type="dxa"/>
            <w:vAlign w:val="center"/>
          </w:tcPr>
          <w:p w:rsidR="00364834" w:rsidRDefault="00364834" w:rsidP="001B7577">
            <w:pPr>
              <w:pStyle w:val="TableParagraph"/>
              <w:spacing w:before="133" w:line="240" w:lineRule="auto"/>
              <w:ind w:left="487" w:hanging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225" w:type="dxa"/>
            <w:vAlign w:val="center"/>
          </w:tcPr>
          <w:p w:rsidR="00364834" w:rsidRDefault="00364834" w:rsidP="001B7577">
            <w:pPr>
              <w:pStyle w:val="TableParagraph"/>
              <w:spacing w:before="133" w:line="240" w:lineRule="auto"/>
              <w:ind w:left="424" w:right="197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Длина, ширина, сетка колонн</w:t>
            </w:r>
          </w:p>
        </w:tc>
        <w:tc>
          <w:tcPr>
            <w:tcW w:w="1762" w:type="dxa"/>
            <w:vAlign w:val="center"/>
          </w:tcPr>
          <w:p w:rsidR="00364834" w:rsidRDefault="00364834" w:rsidP="001B7577">
            <w:pPr>
              <w:pStyle w:val="TableParagraph"/>
              <w:spacing w:line="240" w:lineRule="auto"/>
              <w:ind w:left="309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Этажность</w:t>
            </w:r>
          </w:p>
        </w:tc>
        <w:tc>
          <w:tcPr>
            <w:tcW w:w="1676" w:type="dxa"/>
            <w:vAlign w:val="center"/>
          </w:tcPr>
          <w:p w:rsidR="00364834" w:rsidRDefault="00364834" w:rsidP="001B7577">
            <w:pPr>
              <w:pStyle w:val="TableParagraph"/>
              <w:spacing w:before="133" w:line="240" w:lineRule="auto"/>
              <w:ind w:left="75" w:right="58" w:firstLine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этажа, м</w:t>
            </w:r>
          </w:p>
        </w:tc>
        <w:tc>
          <w:tcPr>
            <w:tcW w:w="1853" w:type="dxa"/>
            <w:vAlign w:val="center"/>
          </w:tcPr>
          <w:p w:rsidR="00364834" w:rsidRDefault="00364834" w:rsidP="001B7577">
            <w:pPr>
              <w:pStyle w:val="TableParagraph"/>
              <w:spacing w:line="240" w:lineRule="auto"/>
              <w:ind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507" w:type="dxa"/>
            <w:vAlign w:val="center"/>
          </w:tcPr>
          <w:p w:rsidR="00364834" w:rsidRDefault="00364834" w:rsidP="001B7577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</w:t>
            </w:r>
          </w:p>
          <w:p w:rsidR="00364834" w:rsidRDefault="00364834" w:rsidP="001B7577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64834" w:rsidRDefault="00364834" w:rsidP="001B7577">
            <w:pPr>
              <w:pStyle w:val="TableParagraph"/>
              <w:spacing w:before="133" w:line="240" w:lineRule="auto"/>
              <w:ind w:left="158" w:right="174" w:hanging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943" w:type="dxa"/>
            <w:vAlign w:val="center"/>
          </w:tcPr>
          <w:p w:rsidR="00364834" w:rsidRDefault="00364834" w:rsidP="001B7577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Использования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настоящее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364834" w:rsidTr="001B7577">
        <w:trPr>
          <w:trHeight w:hRule="exact" w:val="1840"/>
        </w:trPr>
        <w:tc>
          <w:tcPr>
            <w:tcW w:w="1819" w:type="dxa"/>
            <w:vAlign w:val="center"/>
          </w:tcPr>
          <w:p w:rsidR="00364834" w:rsidRPr="00AB3014" w:rsidRDefault="00364834" w:rsidP="001B7577">
            <w:pPr>
              <w:pStyle w:val="TableParagraph"/>
              <w:spacing w:before="128" w:line="240" w:lineRule="auto"/>
              <w:ind w:left="496" w:hanging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 №2</w:t>
            </w:r>
          </w:p>
        </w:tc>
        <w:tc>
          <w:tcPr>
            <w:tcW w:w="1249" w:type="dxa"/>
            <w:vAlign w:val="center"/>
          </w:tcPr>
          <w:p w:rsidR="00364834" w:rsidRPr="00AB3014" w:rsidRDefault="00364834" w:rsidP="001B75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2225" w:type="dxa"/>
            <w:vAlign w:val="center"/>
          </w:tcPr>
          <w:p w:rsidR="00364834" w:rsidRPr="00AB3014" w:rsidRDefault="00364834" w:rsidP="001B757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9х10</w:t>
            </w:r>
          </w:p>
        </w:tc>
        <w:tc>
          <w:tcPr>
            <w:tcW w:w="1762" w:type="dxa"/>
            <w:vAlign w:val="center"/>
          </w:tcPr>
          <w:p w:rsidR="00364834" w:rsidRPr="00AB3014" w:rsidRDefault="00364834" w:rsidP="001B75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76" w:type="dxa"/>
            <w:vAlign w:val="center"/>
          </w:tcPr>
          <w:p w:rsidR="00364834" w:rsidRPr="00AB3014" w:rsidRDefault="00364834" w:rsidP="001B7577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53" w:type="dxa"/>
            <w:vAlign w:val="center"/>
          </w:tcPr>
          <w:p w:rsidR="00364834" w:rsidRPr="00AB3014" w:rsidRDefault="00364834" w:rsidP="001B7577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кирпич</w:t>
            </w:r>
          </w:p>
        </w:tc>
        <w:tc>
          <w:tcPr>
            <w:tcW w:w="1507" w:type="dxa"/>
            <w:vAlign w:val="center"/>
          </w:tcPr>
          <w:p w:rsidR="00364834" w:rsidRDefault="00364834" w:rsidP="001B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 оборудован под швейное производство,</w:t>
            </w:r>
          </w:p>
          <w:p w:rsidR="00364834" w:rsidRPr="001D6C40" w:rsidRDefault="00364834" w:rsidP="001B7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ремонт.</w:t>
            </w:r>
          </w:p>
        </w:tc>
        <w:tc>
          <w:tcPr>
            <w:tcW w:w="1843" w:type="dxa"/>
            <w:vAlign w:val="center"/>
          </w:tcPr>
          <w:p w:rsidR="00364834" w:rsidRPr="004C2398" w:rsidRDefault="00364834" w:rsidP="001B7577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  <w:lang w:val="ru-RU"/>
              </w:rPr>
            </w:pPr>
          </w:p>
          <w:p w:rsidR="00364834" w:rsidRDefault="00364834" w:rsidP="001B7577">
            <w:pPr>
              <w:pStyle w:val="TableParagraph"/>
              <w:spacing w:line="240" w:lineRule="auto"/>
              <w:ind w:right="59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3" w:type="dxa"/>
            <w:vAlign w:val="center"/>
          </w:tcPr>
          <w:p w:rsidR="00364834" w:rsidRDefault="00364834" w:rsidP="001B7577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364834" w:rsidRPr="00AB3014" w:rsidRDefault="00364834" w:rsidP="001B7577">
            <w:pPr>
              <w:pStyle w:val="TableParagraph"/>
              <w:spacing w:line="240" w:lineRule="auto"/>
              <w:ind w:left="828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</w:tbl>
    <w:p w:rsidR="00364834" w:rsidRDefault="00364834">
      <w:pPr>
        <w:spacing w:before="6"/>
        <w:rPr>
          <w:b/>
          <w:sz w:val="14"/>
        </w:rPr>
      </w:pPr>
    </w:p>
    <w:p w:rsidR="00364834" w:rsidRDefault="00364834">
      <w:pPr>
        <w:pStyle w:val="a3"/>
        <w:ind w:left="326"/>
        <w:rPr>
          <w:lang w:val="ru-RU"/>
        </w:rPr>
      </w:pPr>
    </w:p>
    <w:p w:rsidR="00364834" w:rsidRDefault="00364834">
      <w:pPr>
        <w:pStyle w:val="a3"/>
        <w:ind w:left="326"/>
        <w:rPr>
          <w:lang w:val="ru-RU"/>
        </w:rPr>
      </w:pPr>
    </w:p>
    <w:p w:rsidR="00364834" w:rsidRDefault="00364834" w:rsidP="004C2398">
      <w:pPr>
        <w:pStyle w:val="a3"/>
        <w:ind w:left="326"/>
        <w:rPr>
          <w:lang w:val="ru-RU"/>
        </w:rPr>
      </w:pPr>
      <w:r w:rsidRPr="0009373C">
        <w:rPr>
          <w:lang w:val="ru-RU"/>
        </w:rPr>
        <w:lastRenderedPageBreak/>
        <w:t>Собственные транспортные коммуникации (на территории площадки)</w:t>
      </w:r>
    </w:p>
    <w:tbl>
      <w:tblPr>
        <w:tblpPr w:leftFromText="180" w:rightFromText="180" w:vertAnchor="text" w:horzAnchor="margin" w:tblpY="637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364834" w:rsidTr="004C2398">
        <w:trPr>
          <w:trHeight w:hRule="exact" w:val="286"/>
        </w:trPr>
        <w:tc>
          <w:tcPr>
            <w:tcW w:w="8233" w:type="dxa"/>
          </w:tcPr>
          <w:p w:rsidR="00364834" w:rsidRDefault="00364834" w:rsidP="004C2398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689" w:type="dxa"/>
          </w:tcPr>
          <w:p w:rsidR="00364834" w:rsidRDefault="00364834" w:rsidP="004C2398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364834" w:rsidRPr="001B7577" w:rsidTr="004C2398">
        <w:trPr>
          <w:trHeight w:hRule="exact" w:val="807"/>
        </w:trPr>
        <w:tc>
          <w:tcPr>
            <w:tcW w:w="8233" w:type="dxa"/>
          </w:tcPr>
          <w:p w:rsidR="00364834" w:rsidRPr="0009373C" w:rsidRDefault="00364834" w:rsidP="004C2398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364834" w:rsidRPr="00AB3014" w:rsidRDefault="00364834" w:rsidP="004C2398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территории площадки имеется асфальтированная дорога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4"/>
                  <w:lang w:val="ru-RU"/>
                </w:rPr>
                <w:t>50 м</w:t>
              </w:r>
            </w:smartTag>
            <w:r>
              <w:rPr>
                <w:sz w:val="24"/>
                <w:lang w:val="ru-RU"/>
              </w:rPr>
              <w:t>) , асфальтированная площадка, одходящая для парковки большегрузного транспорта.</w:t>
            </w:r>
          </w:p>
        </w:tc>
      </w:tr>
    </w:tbl>
    <w:p w:rsidR="00364834" w:rsidRDefault="00364834" w:rsidP="004C2398">
      <w:pPr>
        <w:pStyle w:val="a3"/>
        <w:rPr>
          <w:lang w:val="ru-RU"/>
        </w:rPr>
      </w:pPr>
    </w:p>
    <w:p w:rsidR="00364834" w:rsidRPr="004C2398" w:rsidRDefault="00364834" w:rsidP="004C2398">
      <w:pPr>
        <w:pStyle w:val="a3"/>
        <w:ind w:left="326"/>
        <w:rPr>
          <w:lang w:val="ru-RU"/>
        </w:rPr>
      </w:pPr>
      <w:r>
        <w:t>Характеристика инженерной инфраструктуры</w: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410"/>
        <w:gridCol w:w="2888"/>
      </w:tblGrid>
      <w:tr w:rsidR="00364834" w:rsidRPr="001B7577" w:rsidTr="004C2398">
        <w:trPr>
          <w:trHeight w:hRule="exact" w:val="1323"/>
        </w:trPr>
        <w:tc>
          <w:tcPr>
            <w:tcW w:w="2052" w:type="dxa"/>
          </w:tcPr>
          <w:p w:rsidR="00364834" w:rsidRDefault="00364834" w:rsidP="004C2398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64834" w:rsidRDefault="00364834" w:rsidP="004C2398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364834" w:rsidRDefault="00364834" w:rsidP="004C2398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364834" w:rsidRDefault="00364834" w:rsidP="004C2398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364834" w:rsidRPr="0009373C" w:rsidRDefault="00364834" w:rsidP="004C2398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364834" w:rsidRPr="0009373C" w:rsidRDefault="00364834" w:rsidP="004C2398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10" w:type="dxa"/>
          </w:tcPr>
          <w:p w:rsidR="00364834" w:rsidRDefault="00364834" w:rsidP="004C2398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888" w:type="dxa"/>
          </w:tcPr>
          <w:p w:rsidR="00364834" w:rsidRPr="0009373C" w:rsidRDefault="00364834" w:rsidP="004C2398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364834" w:rsidRPr="00EF463A" w:rsidTr="004C2398">
        <w:trPr>
          <w:trHeight w:hRule="exact" w:val="2063"/>
        </w:trPr>
        <w:tc>
          <w:tcPr>
            <w:tcW w:w="2052" w:type="dxa"/>
          </w:tcPr>
          <w:p w:rsidR="00364834" w:rsidRDefault="00364834" w:rsidP="004C2398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364834" w:rsidRDefault="00364834" w:rsidP="004C2398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364834" w:rsidRPr="0009373C" w:rsidRDefault="00364834" w:rsidP="004C2398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Точка подключения </w:t>
            </w:r>
            <w:r>
              <w:rPr>
                <w:sz w:val="24"/>
                <w:lang w:val="ru-RU"/>
              </w:rPr>
              <w:t xml:space="preserve">находится в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sz w:val="24"/>
                  <w:lang w:val="ru-RU"/>
                </w:rPr>
                <w:t>25 км</w:t>
              </w:r>
            </w:smartTag>
            <w:r>
              <w:rPr>
                <w:sz w:val="24"/>
                <w:lang w:val="ru-RU"/>
              </w:rPr>
              <w:t xml:space="preserve"> от  объекта в с Ершичи.</w:t>
            </w:r>
          </w:p>
        </w:tc>
        <w:tc>
          <w:tcPr>
            <w:tcW w:w="2621" w:type="dxa"/>
          </w:tcPr>
          <w:p w:rsidR="00364834" w:rsidRDefault="00364834" w:rsidP="004C239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F151E">
              <w:rPr>
                <w:sz w:val="24"/>
                <w:lang w:val="ru-RU"/>
              </w:rPr>
              <w:t>Ду 219(0.6МПа)</w:t>
            </w:r>
          </w:p>
          <w:p w:rsidR="00364834" w:rsidRPr="00EF463A" w:rsidRDefault="00364834" w:rsidP="004C239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Запланировано строительство сетей газораспределения в 2019 году</w:t>
            </w:r>
          </w:p>
        </w:tc>
        <w:tc>
          <w:tcPr>
            <w:tcW w:w="2410" w:type="dxa"/>
          </w:tcPr>
          <w:p w:rsidR="00364834" w:rsidRPr="0040615A" w:rsidRDefault="00364834" w:rsidP="004C2398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Примерная стоимость подключения 150 тыс. рублей, сроки подключения 2 месяца</w:t>
            </w:r>
          </w:p>
        </w:tc>
        <w:tc>
          <w:tcPr>
            <w:tcW w:w="2888" w:type="dxa"/>
          </w:tcPr>
          <w:p w:rsidR="00364834" w:rsidRPr="001D6C40" w:rsidRDefault="00364834" w:rsidP="004C2398">
            <w:pPr>
              <w:pStyle w:val="TableParagraph"/>
              <w:spacing w:line="228" w:lineRule="auto"/>
              <w:ind w:left="0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АО «</w:t>
            </w:r>
            <w:r w:rsidRPr="00EF463A">
              <w:rPr>
                <w:spacing w:val="-6"/>
                <w:sz w:val="24"/>
                <w:lang w:val="ru-RU"/>
              </w:rPr>
              <w:t>Газпро</w:t>
            </w:r>
            <w:r>
              <w:rPr>
                <w:spacing w:val="-6"/>
                <w:sz w:val="24"/>
                <w:lang w:val="ru-RU"/>
              </w:rPr>
              <w:t xml:space="preserve">м </w:t>
            </w:r>
            <w:r>
              <w:rPr>
                <w:spacing w:val="-5"/>
                <w:sz w:val="24"/>
                <w:lang w:val="ru-RU"/>
              </w:rPr>
              <w:t xml:space="preserve">газораспределение </w:t>
            </w:r>
            <w:r w:rsidRPr="00EF463A">
              <w:rPr>
                <w:spacing w:val="-5"/>
                <w:sz w:val="24"/>
                <w:lang w:val="ru-RU"/>
              </w:rPr>
              <w:t>Смоленск</w:t>
            </w:r>
            <w:r>
              <w:rPr>
                <w:spacing w:val="-5"/>
                <w:sz w:val="24"/>
                <w:lang w:val="ru-RU"/>
              </w:rPr>
              <w:t>»</w:t>
            </w:r>
          </w:p>
        </w:tc>
      </w:tr>
      <w:tr w:rsidR="00364834" w:rsidRPr="0040615A" w:rsidTr="004C2398">
        <w:trPr>
          <w:trHeight w:hRule="exact" w:val="715"/>
        </w:trPr>
        <w:tc>
          <w:tcPr>
            <w:tcW w:w="2052" w:type="dxa"/>
          </w:tcPr>
          <w:p w:rsidR="00364834" w:rsidRPr="00EF463A" w:rsidRDefault="00364834" w:rsidP="004C2398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EF463A">
              <w:rPr>
                <w:sz w:val="24"/>
                <w:lang w:val="ru-RU"/>
              </w:rPr>
              <w:t>Электроэнергия</w:t>
            </w:r>
          </w:p>
        </w:tc>
        <w:tc>
          <w:tcPr>
            <w:tcW w:w="1342" w:type="dxa"/>
          </w:tcPr>
          <w:p w:rsidR="00364834" w:rsidRPr="00EF463A" w:rsidRDefault="00364834" w:rsidP="004C2398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  <w:lang w:val="ru-RU"/>
              </w:rPr>
            </w:pPr>
            <w:r w:rsidRPr="00EF463A">
              <w:rPr>
                <w:sz w:val="24"/>
                <w:lang w:val="ru-RU"/>
              </w:rPr>
              <w:t>Квт</w:t>
            </w:r>
          </w:p>
        </w:tc>
        <w:tc>
          <w:tcPr>
            <w:tcW w:w="4565" w:type="dxa"/>
          </w:tcPr>
          <w:p w:rsidR="00364834" w:rsidRPr="004D24C7" w:rsidRDefault="00364834" w:rsidP="004C2398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территории участка проходит ЛЭП,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>
                <w:rPr>
                  <w:sz w:val="24"/>
                  <w:lang w:val="ru-RU"/>
                </w:rPr>
                <w:t>100 метрах</w:t>
              </w:r>
            </w:smartTag>
            <w:r>
              <w:rPr>
                <w:sz w:val="24"/>
                <w:lang w:val="ru-RU"/>
              </w:rPr>
              <w:t xml:space="preserve"> расположена подстанция.</w:t>
            </w:r>
          </w:p>
        </w:tc>
        <w:tc>
          <w:tcPr>
            <w:tcW w:w="2621" w:type="dxa"/>
          </w:tcPr>
          <w:p w:rsidR="00364834" w:rsidRPr="0040615A" w:rsidRDefault="00364834" w:rsidP="004C239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ПК 10 РУ-0.</w:t>
            </w:r>
            <w:r>
              <w:rPr>
                <w:sz w:val="24"/>
                <w:lang w:val="ru-RU"/>
              </w:rPr>
              <w:t>6</w:t>
            </w:r>
            <w:r w:rsidRPr="0040615A">
              <w:rPr>
                <w:sz w:val="24"/>
                <w:lang w:val="ru-RU"/>
              </w:rPr>
              <w:t xml:space="preserve"> кВ</w:t>
            </w:r>
          </w:p>
        </w:tc>
        <w:tc>
          <w:tcPr>
            <w:tcW w:w="2410" w:type="dxa"/>
          </w:tcPr>
          <w:p w:rsidR="00364834" w:rsidRPr="0040615A" w:rsidRDefault="00364834" w:rsidP="004C2398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подключен</w:t>
            </w:r>
          </w:p>
        </w:tc>
        <w:tc>
          <w:tcPr>
            <w:tcW w:w="2888" w:type="dxa"/>
          </w:tcPr>
          <w:p w:rsidR="00364834" w:rsidRPr="0040615A" w:rsidRDefault="00364834" w:rsidP="004C2398">
            <w:pPr>
              <w:pStyle w:val="TableParagraph"/>
              <w:spacing w:line="258" w:lineRule="exact"/>
              <w:ind w:left="218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СмоленскЭнергосбыт</w:t>
            </w:r>
          </w:p>
        </w:tc>
      </w:tr>
      <w:tr w:rsidR="00364834" w:rsidTr="004C2398">
        <w:trPr>
          <w:trHeight w:hRule="exact" w:val="533"/>
        </w:trPr>
        <w:tc>
          <w:tcPr>
            <w:tcW w:w="2052" w:type="dxa"/>
          </w:tcPr>
          <w:p w:rsidR="00364834" w:rsidRPr="0040615A" w:rsidRDefault="00364834" w:rsidP="004C2398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364834" w:rsidRPr="0040615A" w:rsidRDefault="00364834" w:rsidP="004C2398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364834" w:rsidRPr="0009373C" w:rsidRDefault="00364834" w:rsidP="004C2398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здании</w:t>
            </w:r>
          </w:p>
        </w:tc>
        <w:tc>
          <w:tcPr>
            <w:tcW w:w="2621" w:type="dxa"/>
          </w:tcPr>
          <w:p w:rsidR="00364834" w:rsidRPr="0040615A" w:rsidRDefault="00364834" w:rsidP="004C239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атм.</w:t>
            </w:r>
          </w:p>
        </w:tc>
        <w:tc>
          <w:tcPr>
            <w:tcW w:w="2410" w:type="dxa"/>
          </w:tcPr>
          <w:p w:rsidR="00364834" w:rsidRDefault="00364834" w:rsidP="004C2398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Объект подключен </w:t>
            </w:r>
          </w:p>
        </w:tc>
        <w:tc>
          <w:tcPr>
            <w:tcW w:w="2888" w:type="dxa"/>
          </w:tcPr>
          <w:p w:rsidR="00364834" w:rsidRDefault="00364834" w:rsidP="004C2398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364834" w:rsidTr="004C2398">
        <w:trPr>
          <w:trHeight w:hRule="exact" w:val="858"/>
        </w:trPr>
        <w:tc>
          <w:tcPr>
            <w:tcW w:w="2052" w:type="dxa"/>
          </w:tcPr>
          <w:p w:rsidR="00364834" w:rsidRDefault="00364834" w:rsidP="004C239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1342" w:type="dxa"/>
          </w:tcPr>
          <w:p w:rsidR="00364834" w:rsidRDefault="00364834" w:rsidP="004C2398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364834" w:rsidRPr="0009373C" w:rsidRDefault="00364834" w:rsidP="004C2398">
            <w:pPr>
              <w:pStyle w:val="TableParagraph"/>
              <w:spacing w:line="230" w:lineRule="auto"/>
              <w:ind w:left="1108" w:hanging="622"/>
              <w:rPr>
                <w:sz w:val="24"/>
                <w:lang w:val="ru-RU"/>
              </w:rPr>
            </w:pPr>
            <w:r w:rsidRPr="0009373C">
              <w:rPr>
                <w:spacing w:val="-9"/>
                <w:sz w:val="24"/>
                <w:lang w:val="ru-RU"/>
              </w:rPr>
              <w:t xml:space="preserve">Нет. </w:t>
            </w:r>
            <w:r w:rsidRPr="0009373C">
              <w:rPr>
                <w:spacing w:val="-4"/>
                <w:sz w:val="24"/>
                <w:lang w:val="ru-RU"/>
              </w:rPr>
              <w:t xml:space="preserve">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</w:p>
        </w:tc>
        <w:tc>
          <w:tcPr>
            <w:tcW w:w="2621" w:type="dxa"/>
          </w:tcPr>
          <w:p w:rsidR="00364834" w:rsidRPr="0009373C" w:rsidRDefault="00364834" w:rsidP="004C239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зависимости от объема резервуара канализации</w:t>
            </w:r>
          </w:p>
        </w:tc>
        <w:tc>
          <w:tcPr>
            <w:tcW w:w="2410" w:type="dxa"/>
          </w:tcPr>
          <w:p w:rsidR="00364834" w:rsidRDefault="00364834" w:rsidP="004C2398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 w:rsidRPr="000E4982">
              <w:rPr>
                <w:sz w:val="24"/>
                <w:lang w:val="ru-RU"/>
              </w:rPr>
              <w:t>От 50 тыс. руб.</w:t>
            </w:r>
          </w:p>
          <w:p w:rsidR="00364834" w:rsidRPr="004D24C7" w:rsidRDefault="00364834" w:rsidP="004C2398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Срок: в течении 1 месяца</w:t>
            </w:r>
          </w:p>
        </w:tc>
        <w:tc>
          <w:tcPr>
            <w:tcW w:w="2888" w:type="dxa"/>
          </w:tcPr>
          <w:p w:rsidR="00364834" w:rsidRDefault="00364834" w:rsidP="004C2398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364834" w:rsidTr="004C2398">
        <w:trPr>
          <w:trHeight w:hRule="exact" w:val="533"/>
        </w:trPr>
        <w:tc>
          <w:tcPr>
            <w:tcW w:w="2052" w:type="dxa"/>
          </w:tcPr>
          <w:p w:rsidR="00364834" w:rsidRDefault="00364834" w:rsidP="004C2398">
            <w:pPr>
              <w:pStyle w:val="TableParagraph"/>
              <w:spacing w:line="228" w:lineRule="auto"/>
              <w:ind w:left="160"/>
              <w:rPr>
                <w:sz w:val="24"/>
              </w:rPr>
            </w:pPr>
            <w:r>
              <w:rPr>
                <w:sz w:val="24"/>
              </w:rPr>
              <w:t>Очистные сооружения</w:t>
            </w:r>
          </w:p>
        </w:tc>
        <w:tc>
          <w:tcPr>
            <w:tcW w:w="1342" w:type="dxa"/>
          </w:tcPr>
          <w:p w:rsidR="00364834" w:rsidRDefault="00364834" w:rsidP="004C2398">
            <w:pPr>
              <w:pStyle w:val="TableParagraph"/>
              <w:spacing w:line="259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364834" w:rsidRDefault="00364834" w:rsidP="004C2398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1" w:type="dxa"/>
          </w:tcPr>
          <w:p w:rsidR="00364834" w:rsidRDefault="00364834" w:rsidP="004C23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364834" w:rsidRDefault="00364834" w:rsidP="004C2398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88" w:type="dxa"/>
          </w:tcPr>
          <w:p w:rsidR="00364834" w:rsidRDefault="00364834" w:rsidP="004C2398">
            <w:pPr>
              <w:pStyle w:val="TableParagraph"/>
              <w:spacing w:line="25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364834" w:rsidRPr="00B77E67" w:rsidTr="004C2398">
        <w:trPr>
          <w:trHeight w:hRule="exact" w:val="899"/>
        </w:trPr>
        <w:tc>
          <w:tcPr>
            <w:tcW w:w="2052" w:type="dxa"/>
          </w:tcPr>
          <w:p w:rsidR="00364834" w:rsidRDefault="00364834" w:rsidP="004C2398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342" w:type="dxa"/>
          </w:tcPr>
          <w:p w:rsidR="00364834" w:rsidRDefault="00364834" w:rsidP="004C2398">
            <w:pPr>
              <w:pStyle w:val="TableParagraph"/>
              <w:spacing w:line="261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565" w:type="dxa"/>
          </w:tcPr>
          <w:p w:rsidR="00364834" w:rsidRPr="00AB3014" w:rsidRDefault="00364834" w:rsidP="004C2398">
            <w:pPr>
              <w:pStyle w:val="TableParagraph"/>
              <w:spacing w:line="261" w:lineRule="exact"/>
              <w:ind w:left="218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помещении установлены инфракрасные электрические обогреватели ЭКОЛАЙН</w:t>
            </w:r>
          </w:p>
        </w:tc>
        <w:tc>
          <w:tcPr>
            <w:tcW w:w="2621" w:type="dxa"/>
          </w:tcPr>
          <w:p w:rsidR="00364834" w:rsidRPr="00B77E67" w:rsidRDefault="00364834" w:rsidP="004C239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77E67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410" w:type="dxa"/>
          </w:tcPr>
          <w:p w:rsidR="00364834" w:rsidRPr="00B77E67" w:rsidRDefault="00364834" w:rsidP="004C2398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Стоимость тонны угля составляет 4000 рублей</w:t>
            </w:r>
          </w:p>
        </w:tc>
        <w:tc>
          <w:tcPr>
            <w:tcW w:w="2888" w:type="dxa"/>
          </w:tcPr>
          <w:p w:rsidR="00364834" w:rsidRPr="00B77E67" w:rsidRDefault="00364834" w:rsidP="004C2398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364834" w:rsidRPr="00AB3014" w:rsidRDefault="00364834">
      <w:pPr>
        <w:rPr>
          <w:sz w:val="24"/>
          <w:lang w:val="ru-RU"/>
        </w:rPr>
        <w:sectPr w:rsidR="00364834" w:rsidRPr="00AB3014">
          <w:pgSz w:w="16840" w:h="11910" w:orient="landscape"/>
          <w:pgMar w:top="980" w:right="340" w:bottom="280" w:left="240" w:header="743" w:footer="0" w:gutter="0"/>
          <w:cols w:space="720"/>
        </w:sectPr>
      </w:pPr>
    </w:p>
    <w:p w:rsidR="00364834" w:rsidRPr="004C2398" w:rsidRDefault="00364834">
      <w:pPr>
        <w:spacing w:before="7"/>
        <w:rPr>
          <w:b/>
          <w:lang w:val="ru-RU"/>
        </w:rPr>
      </w:pPr>
    </w:p>
    <w:p w:rsidR="00364834" w:rsidRPr="00B77E67" w:rsidRDefault="00364834">
      <w:pPr>
        <w:spacing w:before="7"/>
        <w:rPr>
          <w:b/>
          <w:sz w:val="15"/>
          <w:lang w:val="ru-RU"/>
        </w:rPr>
      </w:pPr>
    </w:p>
    <w:p w:rsidR="00364834" w:rsidRPr="00B77E67" w:rsidRDefault="00364834">
      <w:pPr>
        <w:pStyle w:val="a3"/>
        <w:ind w:left="326"/>
        <w:rPr>
          <w:lang w:val="ru-RU"/>
        </w:rPr>
      </w:pPr>
      <w:r w:rsidRPr="00B77E67">
        <w:rPr>
          <w:lang w:val="ru-RU"/>
        </w:rPr>
        <w:t>Трудовые ресурсы</w:t>
      </w:r>
    </w:p>
    <w:p w:rsidR="00364834" w:rsidRPr="00B77E67" w:rsidRDefault="00364834">
      <w:pPr>
        <w:spacing w:before="5"/>
        <w:rPr>
          <w:b/>
          <w:sz w:val="23"/>
          <w:lang w:val="ru-RU"/>
        </w:rPr>
      </w:pP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8"/>
      </w:tblGrid>
      <w:tr w:rsidR="00364834" w:rsidRPr="00B93478">
        <w:trPr>
          <w:trHeight w:hRule="exact" w:val="286"/>
        </w:trPr>
        <w:tc>
          <w:tcPr>
            <w:tcW w:w="8233" w:type="dxa"/>
          </w:tcPr>
          <w:p w:rsidR="00364834" w:rsidRPr="0009373C" w:rsidRDefault="00364834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364834" w:rsidRPr="0040615A" w:rsidRDefault="0036483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1500 чел.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(Ершичи)</w:t>
            </w:r>
            <w:r>
              <w:rPr>
                <w:sz w:val="24"/>
                <w:lang w:val="ru-RU"/>
              </w:rPr>
              <w:t xml:space="preserve"> 70 чел. (Рухань)</w:t>
            </w:r>
          </w:p>
        </w:tc>
      </w:tr>
      <w:tr w:rsidR="00364834" w:rsidRPr="00EF463A">
        <w:trPr>
          <w:trHeight w:hRule="exact" w:val="562"/>
        </w:trPr>
        <w:tc>
          <w:tcPr>
            <w:tcW w:w="8233" w:type="dxa"/>
          </w:tcPr>
          <w:p w:rsidR="00364834" w:rsidRPr="0009373C" w:rsidRDefault="00364834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364834" w:rsidRPr="0040615A" w:rsidRDefault="00364834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320 </w:t>
            </w:r>
            <w:r w:rsidRPr="0040615A">
              <w:rPr>
                <w:sz w:val="24"/>
                <w:lang w:val="ru-RU"/>
              </w:rPr>
              <w:t>чел.</w:t>
            </w:r>
          </w:p>
        </w:tc>
      </w:tr>
      <w:tr w:rsidR="00364834" w:rsidRPr="001B7577">
        <w:trPr>
          <w:trHeight w:hRule="exact" w:val="562"/>
        </w:trPr>
        <w:tc>
          <w:tcPr>
            <w:tcW w:w="8233" w:type="dxa"/>
          </w:tcPr>
          <w:p w:rsidR="00364834" w:rsidRPr="0009373C" w:rsidRDefault="00364834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364834" w:rsidRPr="0009373C" w:rsidRDefault="00364834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Шумячский район –4,712 тыс.чел., Рославльский район – 41,68 тыс.чел.</w:t>
            </w:r>
          </w:p>
        </w:tc>
      </w:tr>
    </w:tbl>
    <w:p w:rsidR="00364834" w:rsidRPr="0009373C" w:rsidRDefault="00364834">
      <w:pPr>
        <w:rPr>
          <w:lang w:val="ru-RU"/>
        </w:rPr>
      </w:pPr>
    </w:p>
    <w:sectPr w:rsidR="00364834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C0" w:rsidRDefault="008E44C0" w:rsidP="00146CF1">
      <w:r>
        <w:separator/>
      </w:r>
    </w:p>
  </w:endnote>
  <w:endnote w:type="continuationSeparator" w:id="0">
    <w:p w:rsidR="008E44C0" w:rsidRDefault="008E44C0" w:rsidP="001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C0" w:rsidRDefault="008E44C0" w:rsidP="00146CF1">
      <w:r>
        <w:separator/>
      </w:r>
    </w:p>
  </w:footnote>
  <w:footnote w:type="continuationSeparator" w:id="0">
    <w:p w:rsidR="008E44C0" w:rsidRDefault="008E44C0" w:rsidP="0014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34" w:rsidRDefault="008E44C0">
    <w:pPr>
      <w:pStyle w:val="a3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364834" w:rsidRDefault="008E44C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7577">
                  <w:rPr>
                    <w:noProof/>
                  </w:rPr>
                  <w:t>4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F1"/>
    <w:rsid w:val="00015516"/>
    <w:rsid w:val="000806C8"/>
    <w:rsid w:val="0009373C"/>
    <w:rsid w:val="000A37F7"/>
    <w:rsid w:val="000E4982"/>
    <w:rsid w:val="00146CF1"/>
    <w:rsid w:val="0018225D"/>
    <w:rsid w:val="001B69C0"/>
    <w:rsid w:val="001B7577"/>
    <w:rsid w:val="001D0EE3"/>
    <w:rsid w:val="001D6C40"/>
    <w:rsid w:val="001E6E25"/>
    <w:rsid w:val="002121F3"/>
    <w:rsid w:val="002D2DC5"/>
    <w:rsid w:val="00330FF3"/>
    <w:rsid w:val="003365AC"/>
    <w:rsid w:val="00364834"/>
    <w:rsid w:val="0040615A"/>
    <w:rsid w:val="004C2398"/>
    <w:rsid w:val="004D24C7"/>
    <w:rsid w:val="004E5EEC"/>
    <w:rsid w:val="00516C91"/>
    <w:rsid w:val="006F151E"/>
    <w:rsid w:val="00731143"/>
    <w:rsid w:val="007358D0"/>
    <w:rsid w:val="00847867"/>
    <w:rsid w:val="00852165"/>
    <w:rsid w:val="008A7ECC"/>
    <w:rsid w:val="008B12B6"/>
    <w:rsid w:val="008E44C0"/>
    <w:rsid w:val="00902175"/>
    <w:rsid w:val="00920631"/>
    <w:rsid w:val="009D2425"/>
    <w:rsid w:val="009F5C82"/>
    <w:rsid w:val="00A50B10"/>
    <w:rsid w:val="00A536CC"/>
    <w:rsid w:val="00A763BA"/>
    <w:rsid w:val="00AB3014"/>
    <w:rsid w:val="00AE2915"/>
    <w:rsid w:val="00B103F4"/>
    <w:rsid w:val="00B46A70"/>
    <w:rsid w:val="00B77E67"/>
    <w:rsid w:val="00B93478"/>
    <w:rsid w:val="00BB4DB5"/>
    <w:rsid w:val="00BC20AC"/>
    <w:rsid w:val="00BF77C8"/>
    <w:rsid w:val="00C46659"/>
    <w:rsid w:val="00C720AE"/>
    <w:rsid w:val="00CA1D81"/>
    <w:rsid w:val="00CC755F"/>
    <w:rsid w:val="00E72C9F"/>
    <w:rsid w:val="00EA28BE"/>
    <w:rsid w:val="00EF463A"/>
    <w:rsid w:val="00F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F1BA059"/>
  <w15:docId w15:val="{4F953E44-4A19-42A2-BC90-17C8B80A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6C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72C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46CF1"/>
  </w:style>
  <w:style w:type="paragraph" w:customStyle="1" w:styleId="TableParagraph">
    <w:name w:val="Table Paragraph"/>
    <w:basedOn w:val="a"/>
    <w:uiPriority w:val="99"/>
    <w:rsid w:val="00146CF1"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shichadm.smolinv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had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Корпорация развития</cp:lastModifiedBy>
  <cp:revision>10</cp:revision>
  <cp:lastPrinted>2016-08-01T08:11:00Z</cp:lastPrinted>
  <dcterms:created xsi:type="dcterms:W3CDTF">2016-07-20T08:43:00Z</dcterms:created>
  <dcterms:modified xsi:type="dcterms:W3CDTF">2017-04-18T12:34:00Z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