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B2" w:rsidRPr="00245B2F" w:rsidRDefault="00227DB2" w:rsidP="00227DB2">
      <w:pPr>
        <w:tabs>
          <w:tab w:val="left" w:pos="10206"/>
        </w:tabs>
        <w:jc w:val="center"/>
        <w:rPr>
          <w:sz w:val="22"/>
          <w:szCs w:val="22"/>
        </w:rPr>
      </w:pPr>
      <w:r w:rsidRPr="00245B2F">
        <w:rPr>
          <w:b/>
          <w:bCs/>
          <w:sz w:val="22"/>
          <w:szCs w:val="22"/>
        </w:rPr>
        <w:t>Паспорт инвестиционной площадки 67-05-24</w:t>
      </w:r>
    </w:p>
    <w:p w:rsidR="00227DB2" w:rsidRPr="00245B2F" w:rsidRDefault="00227DB2" w:rsidP="00227DB2">
      <w:pPr>
        <w:rPr>
          <w:b/>
          <w:bCs/>
          <w:sz w:val="22"/>
          <w:szCs w:val="22"/>
          <w:lang w:eastAsia="ru-RU"/>
        </w:rPr>
      </w:pP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0"/>
        <w:gridCol w:w="7543"/>
      </w:tblGrid>
      <w:tr w:rsidR="00227DB2" w:rsidRPr="00245B2F" w:rsidTr="00836EB3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2" w:rsidRPr="00245B2F" w:rsidRDefault="00227DB2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Название площадки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2" w:rsidRPr="00245B2F" w:rsidRDefault="00227DB2" w:rsidP="00836EB3">
            <w:pPr>
              <w:tabs>
                <w:tab w:val="right" w:pos="6952"/>
              </w:tabs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«З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>емельный участок</w:t>
            </w:r>
            <w:r>
              <w:rPr>
                <w:b/>
                <w:bCs/>
                <w:sz w:val="22"/>
                <w:szCs w:val="22"/>
                <w:lang w:eastAsia="ru-RU"/>
              </w:rPr>
              <w:t>»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ab/>
            </w:r>
          </w:p>
        </w:tc>
      </w:tr>
      <w:tr w:rsidR="00227DB2" w:rsidRPr="00245B2F" w:rsidTr="00836EB3"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DB2" w:rsidRPr="00245B2F" w:rsidRDefault="00227DB2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227DB2" w:rsidRPr="00245B2F" w:rsidTr="00836EB3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2" w:rsidRPr="00245B2F" w:rsidRDefault="00227DB2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Местонахождение (адрес) площадки</w:t>
            </w:r>
          </w:p>
          <w:p w:rsidR="00227DB2" w:rsidRPr="00245B2F" w:rsidRDefault="00227DB2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2" w:rsidRPr="00245B2F" w:rsidRDefault="00227DB2" w:rsidP="00836EB3">
            <w:pPr>
              <w:rPr>
                <w:bCs/>
                <w:sz w:val="22"/>
                <w:szCs w:val="22"/>
                <w:lang w:eastAsia="ru-RU"/>
              </w:rPr>
            </w:pPr>
            <w:r w:rsidRPr="00245B2F">
              <w:rPr>
                <w:bCs/>
                <w:sz w:val="22"/>
                <w:szCs w:val="22"/>
                <w:lang w:eastAsia="ru-RU"/>
              </w:rPr>
              <w:t>216240, Смоленская обл., г.Демидов,  ул.Гуреевская, напротив д.163.</w:t>
            </w:r>
          </w:p>
        </w:tc>
      </w:tr>
      <w:tr w:rsidR="00227DB2" w:rsidRPr="00245B2F" w:rsidTr="00836EB3"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DB2" w:rsidRPr="00245B2F" w:rsidRDefault="00227DB2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227DB2" w:rsidRPr="00245B2F" w:rsidTr="00836EB3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>(</w:t>
            </w:r>
            <w:r w:rsidRPr="00245B2F">
              <w:rPr>
                <w:sz w:val="22"/>
                <w:szCs w:val="22"/>
                <w:lang w:eastAsia="ru-RU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  <w:lang w:eastAsia="ru-RU"/>
              </w:rPr>
              <w:t>иное)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свободные земли</w:t>
            </w:r>
          </w:p>
        </w:tc>
      </w:tr>
    </w:tbl>
    <w:p w:rsidR="00227DB2" w:rsidRPr="00245B2F" w:rsidRDefault="00227DB2" w:rsidP="00227DB2">
      <w:pPr>
        <w:shd w:val="clear" w:color="auto" w:fill="FFFFFF"/>
        <w:spacing w:before="120" w:after="120"/>
        <w:ind w:left="193"/>
        <w:rPr>
          <w:b/>
          <w:bCs/>
          <w:spacing w:val="-3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t>Основные сведения о площадке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"/>
        <w:gridCol w:w="7494"/>
        <w:gridCol w:w="7537"/>
      </w:tblGrid>
      <w:tr w:rsidR="00227DB2" w:rsidRPr="00245B2F" w:rsidTr="00836EB3"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Владелец площадки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муниципальное образование «Демидовский район» Смоленской области</w:t>
            </w:r>
          </w:p>
        </w:tc>
      </w:tr>
      <w:tr w:rsidR="00227DB2" w:rsidRPr="00245B2F" w:rsidTr="00836EB3"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Форма собственности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государственная собственность</w:t>
            </w:r>
          </w:p>
        </w:tc>
      </w:tr>
      <w:tr w:rsidR="00227DB2" w:rsidRPr="00227DB2" w:rsidTr="00836EB3"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Юридический (почтовый) адрес, телефон (код города),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web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site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Default="00227DB2" w:rsidP="00836EB3">
            <w:pPr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216240, Смоленская обл., г. Демидов, ул. Коммунистическая, д. 10</w:t>
            </w:r>
          </w:p>
          <w:p w:rsidR="00227DB2" w:rsidRPr="00227DB2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27DB2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227DB2">
              <w:rPr>
                <w:spacing w:val="-2"/>
                <w:sz w:val="22"/>
                <w:szCs w:val="22"/>
              </w:rPr>
              <w:t>:</w:t>
            </w:r>
            <w:r w:rsidRPr="00227DB2">
              <w:rPr>
                <w:sz w:val="22"/>
                <w:szCs w:val="22"/>
              </w:rPr>
              <w:t xml:space="preserve"> </w:t>
            </w:r>
            <w:r w:rsidRPr="00245B2F">
              <w:rPr>
                <w:sz w:val="22"/>
                <w:szCs w:val="22"/>
                <w:lang w:val="en-US"/>
              </w:rPr>
              <w:t>demidov</w:t>
            </w:r>
            <w:r w:rsidRPr="00227DB2">
              <w:rPr>
                <w:sz w:val="22"/>
                <w:szCs w:val="22"/>
              </w:rPr>
              <w:t>@</w:t>
            </w:r>
            <w:r w:rsidRPr="00245B2F">
              <w:rPr>
                <w:sz w:val="22"/>
                <w:szCs w:val="22"/>
                <w:lang w:val="en-US"/>
              </w:rPr>
              <w:t>admin</w:t>
            </w:r>
            <w:r w:rsidRPr="00227DB2">
              <w:rPr>
                <w:sz w:val="22"/>
                <w:szCs w:val="22"/>
              </w:rPr>
              <w:t>.</w:t>
            </w:r>
            <w:r w:rsidRPr="00245B2F">
              <w:rPr>
                <w:sz w:val="22"/>
                <w:szCs w:val="22"/>
                <w:lang w:val="en-US"/>
              </w:rPr>
              <w:t>smolensk</w:t>
            </w:r>
            <w:r w:rsidRPr="00227DB2">
              <w:rPr>
                <w:sz w:val="22"/>
                <w:szCs w:val="22"/>
              </w:rPr>
              <w:t>.</w:t>
            </w:r>
            <w:r w:rsidRPr="00245B2F">
              <w:rPr>
                <w:sz w:val="22"/>
                <w:szCs w:val="22"/>
                <w:lang w:val="en-US"/>
              </w:rPr>
              <w:t>ru</w:t>
            </w:r>
          </w:p>
        </w:tc>
      </w:tr>
      <w:tr w:rsidR="00227DB2" w:rsidRPr="00245B2F" w:rsidTr="00836EB3"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Контактное лицо (Ф.И.О.)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227DB2" w:rsidRPr="00245B2F" w:rsidTr="00836EB3">
        <w:tc>
          <w:tcPr>
            <w:tcW w:w="249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Глава Администрации муниципального образования «Демидовский район» Смоленской области</w:t>
            </w:r>
          </w:p>
        </w:tc>
      </w:tr>
      <w:tr w:rsidR="00227DB2" w:rsidRPr="00245B2F" w:rsidTr="00836EB3">
        <w:tc>
          <w:tcPr>
            <w:tcW w:w="249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Телефон (код города)</w:t>
            </w:r>
          </w:p>
        </w:tc>
        <w:tc>
          <w:tcPr>
            <w:tcW w:w="2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DB2" w:rsidRPr="00245B2F" w:rsidRDefault="00227DB2" w:rsidP="00836EB3">
            <w:pPr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(8481</w:t>
            </w:r>
            <w:r w:rsidRPr="00245B2F">
              <w:rPr>
                <w:sz w:val="22"/>
                <w:szCs w:val="22"/>
                <w:lang w:val="en-US"/>
              </w:rPr>
              <w:t>47</w:t>
            </w:r>
            <w:r w:rsidRPr="00245B2F">
              <w:rPr>
                <w:sz w:val="22"/>
                <w:szCs w:val="22"/>
              </w:rPr>
              <w:t>) 4-11-44</w:t>
            </w:r>
          </w:p>
        </w:tc>
      </w:tr>
      <w:tr w:rsidR="00227DB2" w:rsidRPr="00245B2F" w:rsidTr="00836EB3">
        <w:tc>
          <w:tcPr>
            <w:tcW w:w="249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2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val="en-US"/>
              </w:rPr>
              <w:t>demidov@admin.smolensk.ru</w:t>
            </w:r>
          </w:p>
        </w:tc>
      </w:tr>
      <w:tr w:rsidR="00227DB2" w:rsidRPr="00245B2F" w:rsidTr="00836EB3"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2"/>
                <w:sz w:val="22"/>
                <w:szCs w:val="22"/>
                <w:lang w:eastAsia="ru-RU"/>
              </w:rPr>
              <w:t>Условия приобретения (пользования) площадки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 (покупка, аренда и т.д.)</w:t>
            </w: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покупка/аренда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аренда – 2,5% от кадастровой стоимости – 16682,5 руб., покупка 5% от кадастровой стоимости – 33365 руб.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8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Расчетная стоимость аренды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</w:rPr>
              <w:t>составление кадастрового плана, межевание земельного участка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земельного участка: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5 га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Форма земельного участка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участок прямоугольный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55/91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Ограничения по высоте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 да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pacing w:line="230" w:lineRule="auto"/>
              <w:ind w:right="-57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жилая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газоснабжения -  точка подключения в 1,5 м., электроснабжение- точка подключения расположена на земельном  участке, водоснабжение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скважина, водоотведение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отстойник накопитель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горизонтальная поверхность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Вид грунта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дерново-подзолистые почвы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Глубина промерзания, м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1,4 м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Уровень грунтовых вод, м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2 м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для производственных целей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в границах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Демидова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объектов¸ загрязняющих окружающую среду нет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для ведения  личного подсобного хозяйства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Текущее использование площадки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 используется</w:t>
            </w:r>
          </w:p>
        </w:tc>
      </w:tr>
      <w:tr w:rsidR="00227DB2" w:rsidRPr="00245B2F" w:rsidTr="00836EB3">
        <w:trPr>
          <w:gridBefore w:val="1"/>
          <w:wBefore w:w="2" w:type="pct"/>
        </w:trPr>
        <w:tc>
          <w:tcPr>
            <w:tcW w:w="2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История использования площадки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земельный участок, который использовался для заготовки и обработки древесины</w:t>
            </w:r>
          </w:p>
        </w:tc>
      </w:tr>
    </w:tbl>
    <w:p w:rsidR="00227DB2" w:rsidRPr="00245B2F" w:rsidRDefault="00227DB2" w:rsidP="00227DB2">
      <w:pPr>
        <w:rPr>
          <w:b/>
          <w:bCs/>
          <w:sz w:val="22"/>
          <w:szCs w:val="22"/>
          <w:lang w:eastAsia="ru-RU"/>
        </w:rPr>
      </w:pPr>
    </w:p>
    <w:p w:rsidR="00227DB2" w:rsidRPr="00245B2F" w:rsidRDefault="00227DB2" w:rsidP="00227DB2">
      <w:pPr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Удаленность участка (км):</w:t>
      </w:r>
    </w:p>
    <w:tbl>
      <w:tblPr>
        <w:tblW w:w="512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7"/>
        <w:gridCol w:w="7432"/>
      </w:tblGrid>
      <w:tr w:rsidR="00227DB2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от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tabs>
                <w:tab w:val="right" w:pos="6952"/>
              </w:tabs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87 км - 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Смоленска</w:t>
            </w:r>
            <w:r w:rsidRPr="00245B2F">
              <w:rPr>
                <w:sz w:val="22"/>
                <w:szCs w:val="22"/>
                <w:lang w:eastAsia="ru-RU"/>
              </w:rPr>
              <w:tab/>
            </w:r>
          </w:p>
        </w:tc>
      </w:tr>
      <w:tr w:rsidR="00227DB2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466 км –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Тверь</w:t>
            </w:r>
          </w:p>
        </w:tc>
      </w:tr>
      <w:tr w:rsidR="00227DB2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4 км -  г. Демидова</w:t>
            </w:r>
          </w:p>
        </w:tc>
      </w:tr>
      <w:tr w:rsidR="00227DB2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от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4 км </w:t>
            </w:r>
          </w:p>
        </w:tc>
      </w:tr>
      <w:tr w:rsidR="00227DB2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от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населенного пункта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4 км</w:t>
            </w:r>
          </w:p>
        </w:tc>
      </w:tr>
      <w:tr w:rsidR="00227DB2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 автодороги Ольша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245B2F">
              <w:rPr>
                <w:sz w:val="22"/>
                <w:szCs w:val="22"/>
                <w:lang w:eastAsia="ru-RU"/>
              </w:rPr>
              <w:t>Велиж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 xml:space="preserve">Невель, в 10- км  </w:t>
            </w:r>
          </w:p>
        </w:tc>
      </w:tr>
      <w:tr w:rsidR="00227DB2" w:rsidRPr="00245B2F" w:rsidTr="00836EB3">
        <w:trPr>
          <w:trHeight w:val="178"/>
        </w:trPr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от ближайшей железнодорожной станции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железнодорожная станция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 xml:space="preserve">Рудня - 63 км </w:t>
            </w:r>
          </w:p>
        </w:tc>
      </w:tr>
    </w:tbl>
    <w:p w:rsidR="00227DB2" w:rsidRPr="00245B2F" w:rsidRDefault="00227DB2" w:rsidP="00227DB2">
      <w:pPr>
        <w:spacing w:before="120" w:after="12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lastRenderedPageBreak/>
        <w:t>Доступ к площадке</w:t>
      </w:r>
    </w:p>
    <w:tbl>
      <w:tblPr>
        <w:tblW w:w="512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3"/>
        <w:gridCol w:w="7426"/>
      </w:tblGrid>
      <w:tr w:rsidR="00227DB2" w:rsidRPr="00245B2F" w:rsidTr="00836EB3">
        <w:trPr>
          <w:trHeight w:val="178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Автомобильное сообщение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227DB2" w:rsidRPr="00245B2F" w:rsidTr="00836EB3">
        <w:trPr>
          <w:trHeight w:val="178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подъезд  к земельному участку   автодорога Ольша-Велиж-Невель</w:t>
            </w:r>
            <w:r w:rsidRPr="00245B2F">
              <w:rPr>
                <w:sz w:val="22"/>
                <w:szCs w:val="22"/>
              </w:rPr>
              <w:t xml:space="preserve">  в 10 км от земельного  участка, тип покрытия - асфальтированная, двухполосная, автодорога Демидов-Пржевальское</w:t>
            </w: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27DB2" w:rsidRPr="00245B2F" w:rsidTr="00836EB3">
        <w:trPr>
          <w:trHeight w:val="178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Железнодорожное сообщение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227DB2" w:rsidRPr="00245B2F" w:rsidTr="00836EB3">
        <w:trPr>
          <w:trHeight w:val="178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ind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227DB2" w:rsidRPr="00245B2F" w:rsidRDefault="00227DB2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27DB2" w:rsidRPr="00245B2F" w:rsidTr="00836EB3">
        <w:trPr>
          <w:trHeight w:val="178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Иное сообщение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</w:tbl>
    <w:p w:rsidR="00227DB2" w:rsidRPr="00245B2F" w:rsidRDefault="00227DB2" w:rsidP="00227DB2">
      <w:pPr>
        <w:spacing w:before="120" w:after="120"/>
        <w:rPr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Основные параметры зданий и сооружений, расположенных на площадке</w:t>
      </w:r>
    </w:p>
    <w:tbl>
      <w:tblPr>
        <w:tblW w:w="512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237"/>
        <w:gridCol w:w="1332"/>
        <w:gridCol w:w="1344"/>
        <w:gridCol w:w="1603"/>
        <w:gridCol w:w="1774"/>
        <w:gridCol w:w="1338"/>
        <w:gridCol w:w="1499"/>
        <w:gridCol w:w="2645"/>
      </w:tblGrid>
      <w:tr w:rsidR="00227DB2" w:rsidRPr="00245B2F" w:rsidTr="00836EB3">
        <w:trPr>
          <w:cantSplit/>
          <w:trHeight w:val="284"/>
        </w:trPr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Площадь, м2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Длина, ширина, сетка колонн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Высота этажа, м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ind w:left="-12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Возможность расширения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Использования  в настоящее время </w:t>
            </w:r>
          </w:p>
          <w:p w:rsidR="00227DB2" w:rsidRPr="00245B2F" w:rsidRDefault="00227DB2" w:rsidP="00836EB3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227DB2" w:rsidRPr="00245B2F" w:rsidTr="00836EB3">
        <w:trPr>
          <w:cantSplit/>
          <w:trHeight w:val="284"/>
        </w:trPr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ind w:left="26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269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227DB2" w:rsidRPr="00245B2F" w:rsidRDefault="00227DB2" w:rsidP="00227DB2">
      <w:pPr>
        <w:spacing w:before="240" w:after="24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Собственные транспортные коммуникации (на территории площадки)</w:t>
      </w:r>
    </w:p>
    <w:tbl>
      <w:tblPr>
        <w:tblW w:w="512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3"/>
        <w:gridCol w:w="7706"/>
      </w:tblGrid>
      <w:tr w:rsidR="00227DB2" w:rsidRPr="00245B2F" w:rsidTr="00836EB3"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keepNext/>
              <w:tabs>
                <w:tab w:val="left" w:pos="426"/>
              </w:tabs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Тип коммуникаций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tabs>
                <w:tab w:val="center" w:pos="3616"/>
                <w:tab w:val="right" w:pos="7233"/>
              </w:tabs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ab/>
              <w:t>Наличие (есть, нет)</w:t>
            </w: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ab/>
            </w:r>
          </w:p>
        </w:tc>
      </w:tr>
      <w:tr w:rsidR="00227DB2" w:rsidRPr="00245B2F" w:rsidTr="00836EB3"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на территории площадки имеется полевая дорога</w:t>
            </w:r>
          </w:p>
        </w:tc>
      </w:tr>
      <w:tr w:rsidR="00227DB2" w:rsidRPr="00245B2F" w:rsidTr="00836EB3"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Ж/д. ветка (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тип, протяженность и т.д.)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27DB2" w:rsidRPr="00245B2F" w:rsidTr="00836EB3"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доступны все сотовые операторы</w:t>
            </w:r>
          </w:p>
        </w:tc>
      </w:tr>
    </w:tbl>
    <w:p w:rsidR="00227DB2" w:rsidRPr="00245B2F" w:rsidRDefault="00227DB2" w:rsidP="00227DB2">
      <w:pPr>
        <w:keepNext/>
        <w:outlineLvl w:val="5"/>
        <w:rPr>
          <w:color w:val="000000"/>
          <w:sz w:val="22"/>
          <w:szCs w:val="22"/>
          <w:lang w:eastAsia="ru-RU"/>
        </w:rPr>
      </w:pPr>
    </w:p>
    <w:p w:rsidR="00227DB2" w:rsidRPr="00245B2F" w:rsidRDefault="00227DB2" w:rsidP="00227DB2">
      <w:pPr>
        <w:keepNext/>
        <w:outlineLvl w:val="5"/>
        <w:rPr>
          <w:b/>
          <w:bCs/>
          <w:color w:val="000000"/>
          <w:sz w:val="22"/>
          <w:szCs w:val="22"/>
          <w:lang w:eastAsia="ru-RU"/>
        </w:rPr>
      </w:pPr>
      <w:r w:rsidRPr="00245B2F">
        <w:rPr>
          <w:b/>
          <w:bCs/>
          <w:color w:val="000000"/>
          <w:sz w:val="22"/>
          <w:szCs w:val="22"/>
          <w:lang w:eastAsia="ru-RU"/>
        </w:rPr>
        <w:t>Характеристика инженерной инфраструктуры</w:t>
      </w:r>
    </w:p>
    <w:tbl>
      <w:tblPr>
        <w:tblW w:w="507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69"/>
        <w:gridCol w:w="1643"/>
        <w:gridCol w:w="2467"/>
        <w:gridCol w:w="3746"/>
        <w:gridCol w:w="1953"/>
        <w:gridCol w:w="2494"/>
      </w:tblGrid>
      <w:tr w:rsidR="00227DB2" w:rsidRPr="00245B2F" w:rsidTr="00836EB3">
        <w:trPr>
          <w:cantSplit/>
          <w:trHeight w:val="290"/>
        </w:trPr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Вид инфраструктуры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spacing w:before="240" w:after="6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B2" w:rsidRPr="00245B2F" w:rsidRDefault="00227DB2" w:rsidP="00836EB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Тариф на подключение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227DB2" w:rsidRPr="00245B2F" w:rsidTr="00836EB3">
        <w:trPr>
          <w:cantSplit/>
          <w:trHeight w:val="286"/>
        </w:trPr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оснабжение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м/час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Точка подключения в 1,5 м от участка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Максимальная мощность – 3 млн.куб.м/год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Стоимость технологического присоединения – 27423,2 руб. (до 10м)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Сроки осуществления технологического присоединения – 6-12 месяцев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АО «Газпром Газорапределение Смоленск»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Тел. 8(48120 55-52-48</w:t>
            </w:r>
          </w:p>
        </w:tc>
      </w:tr>
      <w:tr w:rsidR="00227DB2" w:rsidRPr="00245B2F" w:rsidTr="00836EB3">
        <w:trPr>
          <w:cantSplit/>
          <w:trHeight w:val="286"/>
        </w:trPr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Электро</w:t>
            </w:r>
            <w:r>
              <w:rPr>
                <w:spacing w:val="-4"/>
                <w:sz w:val="22"/>
                <w:szCs w:val="22"/>
                <w:lang w:eastAsia="ru-RU"/>
              </w:rPr>
              <w:t>снабжение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Квт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Ближайший центр питания – ПС Демидов  110/35/10.  Расстояние от центра питания до границы земельного  участка по прямой – 3,7 км.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для технологического присоединения- 4,13 МВА.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</w:t>
            </w:r>
            <w:r>
              <w:rPr>
                <w:spacing w:val="-4"/>
                <w:sz w:val="22"/>
                <w:szCs w:val="22"/>
              </w:rPr>
              <w:t xml:space="preserve"> присоединения,  при расчете на основании ставок, за единицу максимальной мощности – 561 руб. (без НДС) за 1 кВт или 12166 руб. (без НДС) за одно присоединение. 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Сроки осуществления технологического присоединения 6-12 месяцев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Филиал ОАО «МРСК Центра»- «Смоленскэнерго»</w:t>
            </w:r>
          </w:p>
          <w:p w:rsidR="00227DB2" w:rsidRPr="00245B2F" w:rsidRDefault="00227DB2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Адрес: 216240, РФ, Смоленская обл., ул.Хренова, д.13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227DB2" w:rsidRPr="00245B2F" w:rsidTr="00836EB3">
        <w:trPr>
          <w:cantSplit/>
          <w:trHeight w:val="286"/>
        </w:trPr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lastRenderedPageBreak/>
              <w:t>Водоснабжение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водоснабжения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(скважина)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скважины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Адрес: 216240, РФ, Смоленская обл., г.Демидов, ул.Коммунистическая, д.11</w:t>
            </w:r>
          </w:p>
        </w:tc>
      </w:tr>
      <w:tr w:rsidR="00227DB2" w:rsidRPr="00245B2F" w:rsidTr="00836EB3">
        <w:trPr>
          <w:cantSplit/>
          <w:trHeight w:val="286"/>
        </w:trPr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Адрес: 216240, РФ, Смоленская обл., г.Демидов, ул.Коммунистическая, д.11</w:t>
            </w:r>
          </w:p>
        </w:tc>
      </w:tr>
      <w:tr w:rsidR="00227DB2" w:rsidRPr="00245B2F" w:rsidTr="00836EB3">
        <w:trPr>
          <w:cantSplit/>
          <w:trHeight w:val="286"/>
        </w:trPr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Отопление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Гкал/час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(твердо-топливный котел)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объемы системы отопления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-</w:t>
            </w:r>
          </w:p>
        </w:tc>
      </w:tr>
    </w:tbl>
    <w:p w:rsidR="00227DB2" w:rsidRPr="00245B2F" w:rsidRDefault="00227DB2" w:rsidP="00227DB2">
      <w:pPr>
        <w:spacing w:line="228" w:lineRule="auto"/>
        <w:rPr>
          <w:b/>
          <w:bCs/>
          <w:sz w:val="22"/>
          <w:szCs w:val="22"/>
          <w:lang w:eastAsia="ru-RU"/>
        </w:rPr>
      </w:pPr>
    </w:p>
    <w:p w:rsidR="00227DB2" w:rsidRPr="00245B2F" w:rsidRDefault="00227DB2" w:rsidP="00227DB2">
      <w:pPr>
        <w:spacing w:line="228" w:lineRule="auto"/>
        <w:rPr>
          <w:b/>
          <w:bCs/>
          <w:sz w:val="22"/>
          <w:szCs w:val="22"/>
          <w:lang w:eastAsia="ru-RU"/>
        </w:rPr>
      </w:pPr>
      <w:r w:rsidRPr="00245B2F">
        <w:rPr>
          <w:b/>
          <w:bCs/>
          <w:sz w:val="22"/>
          <w:szCs w:val="22"/>
          <w:lang w:eastAsia="ru-RU"/>
        </w:rPr>
        <w:t>Трудовые ресурсы</w:t>
      </w:r>
    </w:p>
    <w:tbl>
      <w:tblPr>
        <w:tblW w:w="517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84"/>
        <w:gridCol w:w="6376"/>
      </w:tblGrid>
      <w:tr w:rsidR="00227DB2" w:rsidRPr="00245B2F" w:rsidTr="00836EB3"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4,0 тыс. чел. – г.Демидов</w:t>
            </w:r>
          </w:p>
        </w:tc>
      </w:tr>
      <w:tr w:rsidR="00227DB2" w:rsidRPr="00245B2F" w:rsidTr="00836EB3"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9,2 тыс. чел.</w:t>
            </w:r>
          </w:p>
        </w:tc>
      </w:tr>
      <w:tr w:rsidR="00227DB2" w:rsidRPr="00245B2F" w:rsidTr="00836EB3"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2" w:rsidRPr="00245B2F" w:rsidRDefault="00227DB2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227DB2" w:rsidRPr="00245B2F" w:rsidRDefault="00227DB2" w:rsidP="00227DB2">
      <w:pPr>
        <w:shd w:val="clear" w:color="auto" w:fill="FFFFFF"/>
        <w:ind w:left="62"/>
        <w:jc w:val="center"/>
        <w:rPr>
          <w:b/>
          <w:bCs/>
          <w:sz w:val="22"/>
          <w:szCs w:val="22"/>
          <w:highlight w:val="green"/>
          <w:lang w:eastAsia="ru-RU"/>
        </w:rPr>
      </w:pPr>
    </w:p>
    <w:p w:rsidR="00813DE0" w:rsidRPr="00227DB2" w:rsidRDefault="00813DE0" w:rsidP="00227DB2">
      <w:bookmarkStart w:id="0" w:name="_GoBack"/>
      <w:bookmarkEnd w:id="0"/>
    </w:p>
    <w:sectPr w:rsidR="00813DE0" w:rsidRPr="00227DB2" w:rsidSect="00227D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FF"/>
    <w:rsid w:val="00227DB2"/>
    <w:rsid w:val="002643FF"/>
    <w:rsid w:val="003E5DAC"/>
    <w:rsid w:val="008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C899-AE31-4DCE-A7A4-8215944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2018-02-27T07:20:00Z</dcterms:created>
  <dcterms:modified xsi:type="dcterms:W3CDTF">2019-02-15T12:43:00Z</dcterms:modified>
</cp:coreProperties>
</file>